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503" w:rsidRDefault="00BD5EBF" w:rsidP="00997503">
      <w:r>
        <w:rPr>
          <w:noProof/>
          <w:lang w:eastAsia="it-IT"/>
        </w:rPr>
        <w:pict>
          <v:shapetype id="_x0000_t202" coordsize="21600,21600" o:spt="202" path="m,l,21600r21600,l21600,xe">
            <v:stroke joinstyle="miter"/>
            <v:path gradientshapeok="t" o:connecttype="rect"/>
          </v:shapetype>
          <v:shape id="Text Box 11" o:spid="_x0000_s1026" type="#_x0000_t202" style="position:absolute;margin-left:-2.65pt;margin-top:-75.7pt;width:376.5pt;height:120.75pt;z-index:251661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" filled="f" stroked="f">
            <v:textbox inset=",4.3mm">
              <w:txbxContent>
                <w:p w:rsidR="00D97B7E" w:rsidRPr="000D1755" w:rsidRDefault="00D97B7E" w:rsidP="00AB61BD">
                  <w:pPr>
                    <w:snapToGrid w:val="0"/>
                    <w:rPr>
                      <w:rFonts w:ascii="Arial" w:hAnsi="Arial"/>
                      <w:b/>
                      <w:color w:val="2E74B5" w:themeColor="accent1" w:themeShade="BF"/>
                      <w:sz w:val="44"/>
                      <w:szCs w:val="36"/>
                    </w:rPr>
                  </w:pPr>
                  <w:r w:rsidRPr="000D1755">
                    <w:rPr>
                      <w:rFonts w:ascii="Arial" w:hAnsi="Arial"/>
                      <w:b/>
                      <w:color w:val="2E74B5" w:themeColor="accent1" w:themeShade="BF"/>
                      <w:sz w:val="44"/>
                      <w:szCs w:val="36"/>
                    </w:rPr>
                    <w:t xml:space="preserve">SCHEDE </w:t>
                  </w:r>
                  <w:proofErr w:type="spellStart"/>
                  <w:r w:rsidRPr="000D1755">
                    <w:rPr>
                      <w:rFonts w:ascii="Arial" w:hAnsi="Arial"/>
                      <w:b/>
                      <w:color w:val="2E74B5" w:themeColor="accent1" w:themeShade="BF"/>
                      <w:sz w:val="44"/>
                      <w:szCs w:val="36"/>
                    </w:rPr>
                    <w:t>DI</w:t>
                  </w:r>
                  <w:proofErr w:type="spellEnd"/>
                  <w:r w:rsidRPr="000D1755">
                    <w:rPr>
                      <w:rFonts w:ascii="Arial" w:hAnsi="Arial"/>
                      <w:b/>
                      <w:color w:val="2E74B5" w:themeColor="accent1" w:themeShade="BF"/>
                      <w:sz w:val="44"/>
                      <w:szCs w:val="36"/>
                    </w:rPr>
                    <w:t xml:space="preserve"> SISTEMA</w:t>
                  </w:r>
                  <w:r w:rsidR="00104A79" w:rsidRPr="000D1755">
                    <w:rPr>
                      <w:rFonts w:ascii="Arial" w:hAnsi="Arial"/>
                      <w:b/>
                      <w:color w:val="2E74B5" w:themeColor="accent1" w:themeShade="BF"/>
                      <w:sz w:val="44"/>
                      <w:szCs w:val="36"/>
                    </w:rPr>
                    <w:t>:</w:t>
                  </w:r>
                </w:p>
                <w:p w:rsidR="00D97B7E" w:rsidRPr="000D1755" w:rsidRDefault="00D97B7E" w:rsidP="00AB61BD">
                  <w:pPr>
                    <w:snapToGrid w:val="0"/>
                    <w:rPr>
                      <w:rFonts w:ascii="Arial" w:hAnsi="Arial" w:cs="Arial"/>
                      <w:b/>
                      <w:color w:val="2E74B5" w:themeColor="accent1" w:themeShade="BF"/>
                      <w:sz w:val="36"/>
                      <w:szCs w:val="36"/>
                    </w:rPr>
                  </w:pPr>
                  <w:r w:rsidRPr="000D1755">
                    <w:rPr>
                      <w:rFonts w:ascii="Arial" w:hAnsi="Arial"/>
                      <w:b/>
                      <w:color w:val="2E74B5" w:themeColor="accent1" w:themeShade="BF"/>
                      <w:sz w:val="36"/>
                      <w:szCs w:val="36"/>
                    </w:rPr>
                    <w:t>SPECIFICHE TECNICHE</w:t>
                  </w:r>
                </w:p>
              </w:txbxContent>
            </v:textbox>
          </v:shape>
        </w:pict>
      </w:r>
      <w:r w:rsidR="00557023">
        <w:rPr>
          <w:noProof/>
          <w:lang w:eastAsia="it-IT"/>
        </w:rPr>
        <w:drawing>
          <wp:anchor distT="0" distB="0" distL="114300" distR="114300" simplePos="0" relativeHeight="251665920" behindDoc="0" locked="0" layoutInCell="1" allowOverlap="1">
            <wp:simplePos x="0" y="0"/>
            <wp:positionH relativeFrom="column">
              <wp:posOffset>4876800</wp:posOffset>
            </wp:positionH>
            <wp:positionV relativeFrom="paragraph">
              <wp:posOffset>-800100</wp:posOffset>
            </wp:positionV>
            <wp:extent cx="1611630" cy="255270"/>
            <wp:effectExtent l="0" t="0" r="0" b="0"/>
            <wp:wrapNone/>
            <wp:docPr id="2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1630" cy="255270"/>
                    </a:xfrm>
                    <a:prstGeom prst="rect">
                      <a:avLst/>
                    </a:prstGeom>
                    <a:noFill/>
                    <a:ln>
                      <a:noFill/>
                    </a:ln>
                  </pic:spPr>
                </pic:pic>
              </a:graphicData>
            </a:graphic>
          </wp:anchor>
        </w:drawing>
      </w:r>
    </w:p>
    <w:p w:rsidR="00997503" w:rsidRDefault="00997503" w:rsidP="00997503"/>
    <w:p w:rsidR="00997503" w:rsidRDefault="00997503" w:rsidP="00997503"/>
    <w:p w:rsidR="00997503" w:rsidRDefault="00997503" w:rsidP="00997503"/>
    <w:p w:rsidR="00997503" w:rsidRDefault="000D33CB" w:rsidP="00997503">
      <w:r w:rsidRPr="00FF6D34">
        <w:rPr>
          <w:noProof/>
          <w:lang w:eastAsia="it-IT"/>
        </w:rPr>
        <w:drawing>
          <wp:anchor distT="0" distB="0" distL="114300" distR="114300" simplePos="0" relativeHeight="251666944" behindDoc="0" locked="0" layoutInCell="1" allowOverlap="1">
            <wp:simplePos x="0" y="0"/>
            <wp:positionH relativeFrom="column">
              <wp:posOffset>763165</wp:posOffset>
            </wp:positionH>
            <wp:positionV relativeFrom="paragraph">
              <wp:posOffset>99060</wp:posOffset>
            </wp:positionV>
            <wp:extent cx="4369645" cy="36576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6607_pw_189871_pz"/>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369645" cy="36576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F6D34" w:rsidRDefault="00FF6D34" w:rsidP="00997503"/>
    <w:p w:rsidR="00FF6D34" w:rsidRDefault="00FF6D34" w:rsidP="00997503"/>
    <w:p w:rsidR="00FF6D34" w:rsidRDefault="00FF6D34" w:rsidP="00997503"/>
    <w:p w:rsidR="00FF6D34" w:rsidRDefault="00FF6D34" w:rsidP="00997503"/>
    <w:p w:rsidR="00FF6D34" w:rsidRDefault="00FF6D34" w:rsidP="00997503"/>
    <w:p w:rsidR="00FF6D34" w:rsidRDefault="00FF6D34" w:rsidP="00997503"/>
    <w:p w:rsidR="00FF6D34" w:rsidRDefault="00FF6D34" w:rsidP="00997503"/>
    <w:p w:rsidR="00FF6D34" w:rsidRDefault="00FF6D34" w:rsidP="00997503"/>
    <w:p w:rsidR="00FF6D34" w:rsidRDefault="00FF6D34" w:rsidP="00997503"/>
    <w:p w:rsidR="00FF6D34" w:rsidRDefault="00FF6D34" w:rsidP="00997503"/>
    <w:p w:rsidR="00FF6D34" w:rsidRDefault="00FF6D34" w:rsidP="00997503"/>
    <w:p w:rsidR="00FF6D34" w:rsidRDefault="00FF6D34" w:rsidP="00997503">
      <w:bookmarkStart w:id="0" w:name="_GoBack"/>
    </w:p>
    <w:bookmarkEnd w:id="0"/>
    <w:p w:rsidR="00FF6D34" w:rsidRDefault="00FF6D34" w:rsidP="00997503"/>
    <w:p w:rsidR="00FF6D34" w:rsidRDefault="00FF6D34" w:rsidP="00997503"/>
    <w:p w:rsidR="00FF6D34" w:rsidRDefault="00FF6D34" w:rsidP="00997503"/>
    <w:p w:rsidR="00FF6D34" w:rsidRDefault="00FF6D34" w:rsidP="00997503"/>
    <w:p w:rsidR="00FF6D34" w:rsidRDefault="00FF6D34" w:rsidP="00997503"/>
    <w:p w:rsidR="00997503" w:rsidRDefault="00997503" w:rsidP="00997503"/>
    <w:p w:rsidR="00997503" w:rsidRDefault="00997503" w:rsidP="00997503"/>
    <w:p w:rsidR="00997503" w:rsidRDefault="00997503" w:rsidP="00997503"/>
    <w:p w:rsidR="00997503" w:rsidRDefault="00997503" w:rsidP="00997503"/>
    <w:p w:rsidR="00997503" w:rsidRDefault="00997503" w:rsidP="00997503"/>
    <w:p w:rsidR="00997503" w:rsidRDefault="00997503" w:rsidP="00997503"/>
    <w:p w:rsidR="00997503" w:rsidRDefault="00997503" w:rsidP="00997503"/>
    <w:p w:rsidR="00997503" w:rsidRDefault="00BD5EBF" w:rsidP="00997503">
      <w:r>
        <w:rPr>
          <w:noProof/>
          <w:lang w:eastAsia="it-IT"/>
        </w:rPr>
        <w:pict>
          <v:shape id="_x0000_s1027" type="#_x0000_t202" style="position:absolute;margin-left:6pt;margin-top:4.85pt;width:480pt;height:171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" filled="f" stroked="f">
            <v:textbox inset=",4.3mm">
              <w:txbxContent>
                <w:p w:rsidR="00D97B7E" w:rsidRPr="003D4422" w:rsidRDefault="00D97B7E" w:rsidP="00997503">
                  <w:pPr>
                    <w:snapToGrid w:val="0"/>
                    <w:rPr>
                      <w:rFonts w:ascii="Arial" w:hAnsi="Arial" w:cs="Arial"/>
                      <w:b/>
                      <w:caps/>
                      <w:color w:val="000000" w:themeColor="text1"/>
                      <w:sz w:val="56"/>
                      <w:szCs w:val="56"/>
                    </w:rPr>
                  </w:pPr>
                  <w:r w:rsidRPr="003D4422">
                    <w:rPr>
                      <w:rFonts w:ascii="Arial" w:hAnsi="Arial" w:cs="Arial"/>
                      <w:b/>
                      <w:caps/>
                      <w:color w:val="000000" w:themeColor="text1"/>
                      <w:sz w:val="56"/>
                      <w:szCs w:val="56"/>
                    </w:rPr>
                    <w:t xml:space="preserve">SISTEMA </w:t>
                  </w:r>
                  <w:proofErr w:type="spellStart"/>
                  <w:r w:rsidR="00DB736E">
                    <w:rPr>
                      <w:rFonts w:ascii="Arial" w:hAnsi="Arial" w:cs="Arial"/>
                      <w:b/>
                      <w:caps/>
                      <w:color w:val="000000" w:themeColor="text1"/>
                      <w:sz w:val="56"/>
                      <w:szCs w:val="56"/>
                    </w:rPr>
                    <w:t>di</w:t>
                  </w:r>
                  <w:proofErr w:type="spellEnd"/>
                  <w:r w:rsidR="00DB736E">
                    <w:rPr>
                      <w:rFonts w:ascii="Arial" w:hAnsi="Arial" w:cs="Arial"/>
                      <w:b/>
                      <w:caps/>
                      <w:color w:val="000000" w:themeColor="text1"/>
                      <w:sz w:val="56"/>
                      <w:szCs w:val="56"/>
                    </w:rPr>
                    <w:t xml:space="preserve"> </w:t>
                  </w:r>
                  <w:r w:rsidRPr="003D4422">
                    <w:rPr>
                      <w:rFonts w:ascii="Arial" w:hAnsi="Arial" w:cs="Arial"/>
                      <w:b/>
                      <w:caps/>
                      <w:color w:val="000000" w:themeColor="text1"/>
                      <w:sz w:val="56"/>
                      <w:szCs w:val="56"/>
                    </w:rPr>
                    <w:t xml:space="preserve">CHIAMATA </w:t>
                  </w:r>
                </w:p>
                <w:p w:rsidR="00D97B7E" w:rsidRPr="003D4422" w:rsidRDefault="00D97B7E" w:rsidP="00997503">
                  <w:pPr>
                    <w:snapToGrid w:val="0"/>
                    <w:rPr>
                      <w:rFonts w:ascii="Arial" w:hAnsi="Arial" w:cs="Arial"/>
                      <w:b/>
                      <w:caps/>
                      <w:color w:val="000000" w:themeColor="text1"/>
                      <w:sz w:val="56"/>
                      <w:szCs w:val="56"/>
                    </w:rPr>
                  </w:pPr>
                  <w:r w:rsidRPr="003D4422">
                    <w:rPr>
                      <w:rFonts w:ascii="Arial" w:hAnsi="Arial" w:cs="Arial"/>
                      <w:b/>
                      <w:caps/>
                      <w:color w:val="000000" w:themeColor="text1"/>
                      <w:sz w:val="56"/>
                      <w:szCs w:val="56"/>
                    </w:rPr>
                    <w:t>INFERMIERA SCS</w:t>
                  </w:r>
                  <w:r w:rsidR="000630EE" w:rsidRPr="003D4422">
                    <w:rPr>
                      <w:rFonts w:ascii="Arial" w:hAnsi="Arial" w:cs="Arial"/>
                      <w:b/>
                      <w:caps/>
                      <w:color w:val="000000" w:themeColor="text1"/>
                      <w:sz w:val="56"/>
                      <w:szCs w:val="56"/>
                    </w:rPr>
                    <w:t>-BUS</w:t>
                  </w:r>
                </w:p>
                <w:p w:rsidR="00D97B7E" w:rsidRPr="00BB02E2" w:rsidRDefault="00D97B7E" w:rsidP="00997503">
                  <w:pPr>
                    <w:snapToGrid w:val="0"/>
                    <w:rPr>
                      <w:rFonts w:ascii="Arial" w:hAnsi="Arial" w:cs="Arial"/>
                      <w:caps/>
                      <w:color w:val="000000" w:themeColor="text1"/>
                      <w:sz w:val="56"/>
                      <w:szCs w:val="56"/>
                    </w:rPr>
                  </w:pPr>
                </w:p>
                <w:p w:rsidR="00D97B7E" w:rsidRPr="00BB02E2" w:rsidRDefault="001E6D0F" w:rsidP="00997503">
                  <w:pPr>
                    <w:rPr>
                      <w:rFonts w:ascii="Arial" w:hAnsi="Arial" w:cs="Arial"/>
                      <w:color w:val="FF6600"/>
                      <w:sz w:val="56"/>
                      <w:szCs w:val="56"/>
                    </w:rPr>
                  </w:pPr>
                  <w:r>
                    <w:rPr>
                      <w:rFonts w:ascii="Arial" w:hAnsi="Arial" w:cs="Arial"/>
                      <w:color w:val="FF6600"/>
                      <w:sz w:val="56"/>
                      <w:szCs w:val="56"/>
                    </w:rPr>
                    <w:t>Soluzioni BT</w:t>
                  </w:r>
                  <w:r w:rsidR="00D97B7E" w:rsidRPr="00BB02E2">
                    <w:rPr>
                      <w:rFonts w:ascii="Arial" w:hAnsi="Arial" w:cs="Arial"/>
                      <w:color w:val="FF6600"/>
                      <w:sz w:val="56"/>
                      <w:szCs w:val="56"/>
                    </w:rPr>
                    <w:t>icino</w:t>
                  </w:r>
                  <w:r w:rsidR="00D97B7E">
                    <w:rPr>
                      <w:rFonts w:ascii="Arial" w:hAnsi="Arial" w:cs="Arial"/>
                      <w:color w:val="FF6600"/>
                      <w:sz w:val="56"/>
                      <w:szCs w:val="56"/>
                    </w:rPr>
                    <w:t xml:space="preserve"> - Ospedale</w:t>
                  </w:r>
                </w:p>
              </w:txbxContent>
            </v:textbox>
          </v:shape>
        </w:pict>
      </w:r>
    </w:p>
    <w:p w:rsidR="00997503" w:rsidRDefault="00997503" w:rsidP="00997503"/>
    <w:p w:rsidR="00997503" w:rsidRDefault="00997503" w:rsidP="00997503"/>
    <w:p w:rsidR="00997503" w:rsidRDefault="00997503" w:rsidP="00997503"/>
    <w:p w:rsidR="00997503" w:rsidRDefault="00997503" w:rsidP="00997503"/>
    <w:p w:rsidR="00997503" w:rsidRDefault="00997503" w:rsidP="00997503"/>
    <w:p w:rsidR="00997503" w:rsidRDefault="00997503" w:rsidP="00997503"/>
    <w:p w:rsidR="00997503" w:rsidRDefault="00997503" w:rsidP="00997503"/>
    <w:p w:rsidR="00997503" w:rsidRDefault="00997503" w:rsidP="00997503"/>
    <w:p w:rsidR="00FF6D34" w:rsidRDefault="00FF6D34" w:rsidP="00997503"/>
    <w:p w:rsidR="00FF6D34" w:rsidRDefault="00FF6D34" w:rsidP="00997503"/>
    <w:p w:rsidR="00BB02E2" w:rsidRDefault="00BB02E2" w:rsidP="00997503"/>
    <w:p w:rsidR="00997503" w:rsidRDefault="00997503" w:rsidP="00997503"/>
    <w:p w:rsidR="00997503" w:rsidRDefault="00997503" w:rsidP="00997503"/>
    <w:p w:rsidR="00997503" w:rsidRDefault="00997503" w:rsidP="00997503"/>
    <w:p w:rsidR="00997503" w:rsidRDefault="00997503" w:rsidP="00997503"/>
    <w:p w:rsidR="00014678" w:rsidRPr="00997503" w:rsidRDefault="00BD5EBF" w:rsidP="00997503">
      <w:r w:rsidRPr="00BD5EBF">
        <w:rPr>
          <w:noProof/>
          <w:sz w:val="20"/>
          <w:szCs w:val="20"/>
          <w:lang w:eastAsia="it-IT"/>
        </w:rPr>
        <w:pict>
          <v:shape id="Text Box 14" o:spid="_x0000_s1028" type="#_x0000_t202" style="position:absolute;margin-left:6pt;margin-top:36.05pt;width:228pt;height:81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" filled="f" fillcolor="#3070be" stroked="f">
            <v:fill opacity="46003f"/>
            <v:textbox>
              <w:txbxContent>
                <w:p w:rsidR="00D97B7E" w:rsidRPr="0047594B" w:rsidRDefault="00D97B7E" w:rsidP="005E6DC7">
                  <w:pPr>
                    <w:tabs>
                      <w:tab w:val="left" w:pos="0"/>
                    </w:tabs>
                    <w:snapToGrid w:val="0"/>
                    <w:rPr>
                      <w:rFonts w:ascii="Arial" w:hAnsi="Arial"/>
                      <w:color w:val="595959"/>
                      <w:sz w:val="28"/>
                      <w:szCs w:val="28"/>
                    </w:rPr>
                  </w:pPr>
                  <w:r>
                    <w:rPr>
                      <w:rFonts w:ascii="Arial" w:hAnsi="Arial"/>
                      <w:color w:val="595959"/>
                      <w:sz w:val="28"/>
                      <w:szCs w:val="28"/>
                    </w:rPr>
                    <w:t>Revisione del documento :</w:t>
                  </w:r>
                </w:p>
                <w:p w:rsidR="00D97B7E" w:rsidRPr="00D05E5E" w:rsidRDefault="00D97B7E" w:rsidP="005E6DC7">
                  <w:pPr>
                    <w:tabs>
                      <w:tab w:val="left" w:pos="0"/>
                    </w:tabs>
                    <w:snapToGrid w:val="0"/>
                    <w:rPr>
                      <w:rFonts w:ascii="Arial" w:hAnsi="Arial"/>
                      <w:b/>
                      <w:color w:val="595959"/>
                      <w:sz w:val="28"/>
                      <w:szCs w:val="28"/>
                    </w:rPr>
                  </w:pPr>
                  <w:r>
                    <w:rPr>
                      <w:rFonts w:ascii="Arial" w:hAnsi="Arial"/>
                      <w:b/>
                      <w:color w:val="595959"/>
                      <w:sz w:val="28"/>
                      <w:szCs w:val="28"/>
                    </w:rPr>
                    <w:t>Edizione iniziale:</w:t>
                  </w:r>
                </w:p>
                <w:p w:rsidR="00D97B7E" w:rsidRPr="00D05E5E" w:rsidRDefault="00D97B7E" w:rsidP="005E6DC7">
                  <w:pPr>
                    <w:tabs>
                      <w:tab w:val="left" w:pos="0"/>
                    </w:tabs>
                    <w:snapToGrid w:val="0"/>
                    <w:rPr>
                      <w:rFonts w:ascii="Arial" w:hAnsi="Arial"/>
                      <w:color w:val="595959"/>
                      <w:sz w:val="28"/>
                      <w:szCs w:val="28"/>
                    </w:rPr>
                  </w:pPr>
                  <w:r>
                    <w:rPr>
                      <w:rFonts w:ascii="Arial" w:hAnsi="Arial"/>
                      <w:color w:val="595959"/>
                      <w:sz w:val="28"/>
                      <w:szCs w:val="28"/>
                    </w:rPr>
                    <w:t xml:space="preserve">Data : </w:t>
                  </w:r>
                </w:p>
                <w:p w:rsidR="00D97B7E" w:rsidRPr="00F16BC6" w:rsidRDefault="00D97B7E" w:rsidP="005E6DC7">
                  <w:pPr>
                    <w:tabs>
                      <w:tab w:val="left" w:pos="0"/>
                    </w:tabs>
                    <w:snapToGrid w:val="0"/>
                    <w:rPr>
                      <w:rFonts w:ascii="Arial" w:hAnsi="Arial"/>
                      <w:b/>
                      <w:color w:val="595959"/>
                      <w:sz w:val="28"/>
                      <w:szCs w:val="28"/>
                    </w:rPr>
                  </w:pPr>
                  <w:r>
                    <w:rPr>
                      <w:rFonts w:ascii="Arial" w:hAnsi="Arial"/>
                      <w:b/>
                      <w:color w:val="595959"/>
                      <w:sz w:val="28"/>
                      <w:szCs w:val="28"/>
                    </w:rPr>
                    <w:t>30/10/13</w:t>
                  </w:r>
                </w:p>
              </w:txbxContent>
            </v:textbox>
          </v:shape>
        </w:pict>
      </w:r>
      <w:r w:rsidR="00557023">
        <w:rPr>
          <w:b/>
          <w:noProof/>
          <w:lang w:eastAsia="it-IT"/>
        </w:rPr>
        <w:drawing>
          <wp:anchor distT="0" distB="0" distL="114300" distR="114300" simplePos="0" relativeHeight="251664896" behindDoc="0" locked="0" layoutInCell="1" allowOverlap="1">
            <wp:simplePos x="0" y="0"/>
            <wp:positionH relativeFrom="column">
              <wp:posOffset>4916170</wp:posOffset>
            </wp:positionH>
            <wp:positionV relativeFrom="paragraph">
              <wp:posOffset>1052195</wp:posOffset>
            </wp:positionV>
            <wp:extent cx="1538605" cy="662940"/>
            <wp:effectExtent l="0" t="0" r="10795" b="0"/>
            <wp:wrapTight wrapText="bothSides">
              <wp:wrapPolygon edited="0">
                <wp:start x="0" y="0"/>
                <wp:lineTo x="0" y="11586"/>
                <wp:lineTo x="21395" y="11586"/>
                <wp:lineTo x="21395" y="1655"/>
                <wp:lineTo x="6062"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cino.png"/>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8605" cy="662940"/>
                    </a:xfrm>
                    <a:prstGeom prst="rect">
                      <a:avLst/>
                    </a:prstGeom>
                  </pic:spPr>
                </pic:pic>
              </a:graphicData>
            </a:graphic>
          </wp:anchor>
        </w:drawing>
      </w:r>
      <w:r w:rsidRPr="00BD5EBF">
        <w:rPr>
          <w:noProof/>
          <w:sz w:val="20"/>
          <w:szCs w:val="20"/>
          <w:lang w:eastAsia="it-IT"/>
        </w:rPr>
        <w:pict>
          <v:rect id="Rectangle 13" o:spid="_x0000_s1029" style="position:absolute;margin-left:-48.2pt;margin-top:403.7pt;width:598.85pt;height:22.4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" stroked="f">
            <v:fill opacity="38550f"/>
          </v:rect>
        </w:pict>
      </w:r>
      <w:r w:rsidR="00E80707" w:rsidRPr="00761B04">
        <w:br w:type="page"/>
      </w:r>
    </w:p>
    <w:p w:rsidR="00A1339E" w:rsidRPr="00761B04" w:rsidRDefault="00A1339E" w:rsidP="00014678">
      <w:pPr>
        <w:pStyle w:val="Titolo3"/>
        <w:rPr>
          <w:sz w:val="20"/>
          <w:szCs w:val="20"/>
        </w:rPr>
      </w:pPr>
      <w:r w:rsidRPr="00761B04">
        <w:rPr>
          <w:sz w:val="20"/>
          <w:szCs w:val="20"/>
        </w:rPr>
        <w:lastRenderedPageBreak/>
        <w:t>Reparto</w:t>
      </w:r>
      <w:r w:rsidRPr="00761B04">
        <w:rPr>
          <w:sz w:val="20"/>
          <w:szCs w:val="20"/>
        </w:rPr>
        <w:tab/>
        <w:t>Impianto elettrico</w:t>
      </w:r>
    </w:p>
    <w:p w:rsidR="00A1339E" w:rsidRPr="00761B04" w:rsidRDefault="00A1339E" w:rsidP="00A1339E">
      <w:pPr>
        <w:rPr>
          <w:rFonts w:ascii="Arial" w:hAnsi="Arial" w:cs="Arial"/>
          <w:b/>
          <w:bCs/>
          <w:sz w:val="20"/>
          <w:szCs w:val="20"/>
        </w:rPr>
      </w:pPr>
    </w:p>
    <w:p w:rsidR="00A1339E" w:rsidRPr="00761B04" w:rsidRDefault="00A1339E" w:rsidP="00A1339E">
      <w:pPr>
        <w:rPr>
          <w:rFonts w:ascii="Arial" w:hAnsi="Arial" w:cs="Arial"/>
          <w:b/>
          <w:bCs/>
          <w:sz w:val="20"/>
          <w:szCs w:val="20"/>
        </w:rPr>
      </w:pPr>
      <w:r w:rsidRPr="00761B04">
        <w:rPr>
          <w:rFonts w:ascii="Arial" w:hAnsi="Arial"/>
          <w:b/>
          <w:bCs/>
          <w:sz w:val="20"/>
          <w:szCs w:val="20"/>
        </w:rPr>
        <w:t>Sezione</w:t>
      </w:r>
      <w:r w:rsidRPr="00761B04">
        <w:rPr>
          <w:rFonts w:ascii="Arial" w:hAnsi="Arial"/>
          <w:b/>
          <w:bCs/>
          <w:sz w:val="20"/>
          <w:szCs w:val="20"/>
        </w:rPr>
        <w:tab/>
        <w:t>Articoli Speciali Ospedalieri</w:t>
      </w:r>
    </w:p>
    <w:p w:rsidR="00A1339E" w:rsidRPr="00761B04" w:rsidRDefault="00A1339E" w:rsidP="00A1339E">
      <w:pPr>
        <w:pStyle w:val="Titolo3"/>
        <w:rPr>
          <w:b w:val="0"/>
          <w:sz w:val="24"/>
          <w:szCs w:val="24"/>
        </w:rPr>
      </w:pPr>
    </w:p>
    <w:p w:rsidR="00A1339E" w:rsidRPr="00761B04" w:rsidRDefault="00A1339E" w:rsidP="00A1339E">
      <w:pPr>
        <w:pStyle w:val="Titolo3"/>
        <w:rPr>
          <w:sz w:val="24"/>
          <w:szCs w:val="24"/>
        </w:rPr>
      </w:pPr>
      <w:r w:rsidRPr="00761B04">
        <w:rPr>
          <w:sz w:val="24"/>
          <w:szCs w:val="24"/>
        </w:rPr>
        <w:t>PARTE 1 – GENERALITÀ</w:t>
      </w:r>
    </w:p>
    <w:p w:rsidR="00A1339E" w:rsidRPr="00761B04" w:rsidRDefault="00A1339E" w:rsidP="00A1339E"/>
    <w:p w:rsidR="00A1339E" w:rsidRPr="00761B04" w:rsidRDefault="00A1339E" w:rsidP="00A52BBC">
      <w:pPr>
        <w:numPr>
          <w:ilvl w:val="1"/>
          <w:numId w:val="22"/>
        </w:numPr>
        <w:spacing w:after="240"/>
        <w:rPr>
          <w:rFonts w:ascii="Arial" w:hAnsi="Arial" w:cs="Arial"/>
          <w:b/>
        </w:rPr>
      </w:pPr>
      <w:r w:rsidRPr="00761B04">
        <w:rPr>
          <w:rFonts w:ascii="Arial" w:hAnsi="Arial"/>
          <w:b/>
        </w:rPr>
        <w:t>DOCUMENTI DI RIFERIMENTO</w:t>
      </w:r>
    </w:p>
    <w:p w:rsidR="00A1339E" w:rsidRPr="00761B04" w:rsidRDefault="00A1339E" w:rsidP="00A52BBC">
      <w:pPr>
        <w:numPr>
          <w:ilvl w:val="0"/>
          <w:numId w:val="23"/>
        </w:numPr>
        <w:spacing w:after="240"/>
        <w:jc w:val="both"/>
        <w:rPr>
          <w:rFonts w:ascii="Arial" w:hAnsi="Arial" w:cs="Arial"/>
          <w:sz w:val="20"/>
          <w:szCs w:val="20"/>
        </w:rPr>
      </w:pPr>
      <w:r w:rsidRPr="00761B04">
        <w:rPr>
          <w:rFonts w:ascii="Arial" w:hAnsi="Arial"/>
          <w:sz w:val="20"/>
          <w:szCs w:val="20"/>
        </w:rPr>
        <w:t>Il disegno e le condizioni generali di Contatto, comprese le sezioni relative alle Condizioni Generali e Speciali e alle Specifiche del Reparto-1, sono applicabili al lavoro di questa sezione.</w:t>
      </w:r>
    </w:p>
    <w:p w:rsidR="00A1339E" w:rsidRPr="00761B04" w:rsidRDefault="00A1339E" w:rsidP="00A1339E">
      <w:pPr>
        <w:numPr>
          <w:ilvl w:val="0"/>
          <w:numId w:val="23"/>
        </w:numPr>
        <w:spacing w:after="240"/>
        <w:jc w:val="both"/>
        <w:rPr>
          <w:rFonts w:ascii="Arial" w:hAnsi="Arial" w:cs="Arial"/>
          <w:sz w:val="20"/>
          <w:szCs w:val="20"/>
        </w:rPr>
      </w:pPr>
      <w:r w:rsidRPr="00761B04">
        <w:rPr>
          <w:rFonts w:ascii="Arial" w:hAnsi="Arial"/>
          <w:sz w:val="20"/>
          <w:szCs w:val="20"/>
        </w:rPr>
        <w:t>I requisiti specificati in questa sezione si riferiscono a tutte le sezioni attinenti di questo Reparto. I requisiti di tutte le sezioni attinenti, presenti altrove in questo reparto, si applicano ugualmente a questa sezione se non diversamente specificato.</w:t>
      </w:r>
    </w:p>
    <w:p w:rsidR="00A1339E" w:rsidRPr="00761B04" w:rsidRDefault="00A1339E" w:rsidP="00A1339E">
      <w:pPr>
        <w:numPr>
          <w:ilvl w:val="0"/>
          <w:numId w:val="23"/>
        </w:numPr>
        <w:spacing w:after="240"/>
        <w:jc w:val="both"/>
        <w:rPr>
          <w:rFonts w:ascii="Arial" w:hAnsi="Arial" w:cs="Arial"/>
          <w:sz w:val="20"/>
          <w:szCs w:val="20"/>
        </w:rPr>
      </w:pPr>
      <w:r w:rsidRPr="00761B04">
        <w:rPr>
          <w:rFonts w:ascii="Arial" w:hAnsi="Arial"/>
          <w:sz w:val="20"/>
          <w:szCs w:val="20"/>
        </w:rPr>
        <w:t>Le Condizioni Generali per la Sezione relativa all'impianto elettrico si applicano anche al lavoro di questa Sezione.</w:t>
      </w:r>
    </w:p>
    <w:p w:rsidR="00A1339E" w:rsidRPr="00761B04" w:rsidRDefault="00A1339E" w:rsidP="00A1339E">
      <w:pPr>
        <w:numPr>
          <w:ilvl w:val="0"/>
          <w:numId w:val="23"/>
        </w:numPr>
        <w:spacing w:after="240"/>
        <w:jc w:val="both"/>
        <w:rPr>
          <w:rFonts w:ascii="Arial" w:hAnsi="Arial" w:cs="Arial"/>
          <w:sz w:val="20"/>
          <w:szCs w:val="20"/>
        </w:rPr>
      </w:pPr>
      <w:r w:rsidRPr="00761B04">
        <w:rPr>
          <w:rFonts w:ascii="Arial" w:hAnsi="Arial"/>
          <w:sz w:val="20"/>
          <w:szCs w:val="20"/>
        </w:rPr>
        <w:t>Sezione Specifiche: Il Montaggio e l'Isolamento del Sistema Meccanico ed Elettrico e i relativi disegni allegati al contratto sono applicabili a questa sezione del lavoro.</w:t>
      </w:r>
    </w:p>
    <w:p w:rsidR="00A1339E" w:rsidRPr="00761B04" w:rsidRDefault="00A1339E" w:rsidP="00A1339E">
      <w:pPr>
        <w:numPr>
          <w:ilvl w:val="0"/>
          <w:numId w:val="23"/>
        </w:numPr>
        <w:spacing w:after="240"/>
        <w:jc w:val="both"/>
        <w:rPr>
          <w:rFonts w:ascii="Arial" w:hAnsi="Arial" w:cs="Arial"/>
          <w:sz w:val="20"/>
          <w:szCs w:val="20"/>
        </w:rPr>
      </w:pPr>
      <w:r w:rsidRPr="00761B04">
        <w:rPr>
          <w:rFonts w:ascii="Arial" w:hAnsi="Arial"/>
          <w:sz w:val="20"/>
          <w:szCs w:val="20"/>
        </w:rPr>
        <w:t xml:space="preserve">Sezione Specifiche: Canaline, scatole, attrezzature e relativi disegni allegati al contratto sono applicabili a questa sezione del lavoro. </w:t>
      </w:r>
    </w:p>
    <w:p w:rsidR="00A1339E" w:rsidRPr="00761B04" w:rsidRDefault="00A1339E" w:rsidP="00A1339E">
      <w:pPr>
        <w:numPr>
          <w:ilvl w:val="1"/>
          <w:numId w:val="22"/>
        </w:numPr>
        <w:spacing w:after="240"/>
        <w:jc w:val="both"/>
        <w:rPr>
          <w:rFonts w:ascii="Arial" w:hAnsi="Arial" w:cs="Arial"/>
          <w:b/>
        </w:rPr>
      </w:pPr>
      <w:r w:rsidRPr="00761B04">
        <w:rPr>
          <w:rFonts w:ascii="Arial" w:hAnsi="Arial"/>
          <w:b/>
        </w:rPr>
        <w:t>DESCRIZIONE DEL LAVORO</w:t>
      </w:r>
    </w:p>
    <w:p w:rsidR="00A1339E" w:rsidRPr="00761B04" w:rsidRDefault="00A1339E" w:rsidP="00A1339E">
      <w:pPr>
        <w:spacing w:after="240"/>
        <w:ind w:left="705"/>
        <w:jc w:val="both"/>
        <w:rPr>
          <w:rFonts w:ascii="Arial" w:hAnsi="Arial" w:cs="Arial"/>
          <w:sz w:val="20"/>
          <w:szCs w:val="20"/>
        </w:rPr>
      </w:pPr>
      <w:r w:rsidRPr="00761B04">
        <w:rPr>
          <w:rFonts w:ascii="Arial" w:hAnsi="Arial"/>
          <w:sz w:val="20"/>
          <w:szCs w:val="20"/>
        </w:rPr>
        <w:t>Il Lavoro comprende la fornitura di tutti i materiali, attrezzature, accessori, servizi e test necessari per il completamento e la messa in attività da parte del Proprietario, gli articoli speciali ospedalieri secondo quanto stabilito da Disegni e Specifiche.</w:t>
      </w:r>
    </w:p>
    <w:p w:rsidR="00A1339E" w:rsidRPr="00761B04" w:rsidRDefault="00A1339E" w:rsidP="00A1339E">
      <w:pPr>
        <w:numPr>
          <w:ilvl w:val="1"/>
          <w:numId w:val="22"/>
        </w:numPr>
        <w:spacing w:after="240"/>
        <w:jc w:val="both"/>
        <w:rPr>
          <w:rFonts w:ascii="Arial" w:hAnsi="Arial" w:cs="Arial"/>
          <w:b/>
        </w:rPr>
      </w:pPr>
      <w:r w:rsidRPr="00761B04">
        <w:rPr>
          <w:rFonts w:ascii="Arial" w:hAnsi="Arial"/>
          <w:b/>
        </w:rPr>
        <w:t xml:space="preserve">ASSICURAZIONE </w:t>
      </w:r>
      <w:r w:rsidR="00761B04" w:rsidRPr="00761B04">
        <w:rPr>
          <w:rFonts w:ascii="Arial" w:hAnsi="Arial"/>
          <w:b/>
        </w:rPr>
        <w:t>QUALIT</w:t>
      </w:r>
      <w:r w:rsidR="00761B04">
        <w:rPr>
          <w:rFonts w:ascii="Arial" w:hAnsi="Arial"/>
          <w:b/>
        </w:rPr>
        <w:t>À</w:t>
      </w:r>
    </w:p>
    <w:p w:rsidR="00A1339E" w:rsidRPr="00761B04" w:rsidRDefault="00A1339E" w:rsidP="00A1339E">
      <w:pPr>
        <w:numPr>
          <w:ilvl w:val="0"/>
          <w:numId w:val="24"/>
        </w:numPr>
        <w:spacing w:after="240"/>
        <w:jc w:val="both"/>
        <w:rPr>
          <w:rFonts w:ascii="Arial" w:hAnsi="Arial" w:cs="Arial"/>
          <w:sz w:val="20"/>
          <w:szCs w:val="20"/>
        </w:rPr>
      </w:pPr>
      <w:r w:rsidRPr="00761B04">
        <w:rPr>
          <w:rFonts w:ascii="Arial" w:hAnsi="Arial"/>
          <w:sz w:val="20"/>
          <w:szCs w:val="20"/>
        </w:rPr>
        <w:t>Costruttori: Aziende regolarmente impegnate nella produzione di articoli speciali ospedalieri, i cui prodotti vengano utilizzati correttamente per utilizzi analoghi. Fornitura di articoli speciali ospedalieri realizzati da un produttore riconosciuto tra i Produttori Accettati in questa sezione e approvato come infrastruttura elettrica globale per strutture sanitarie.</w:t>
      </w:r>
    </w:p>
    <w:p w:rsidR="00A1339E" w:rsidRPr="00761B04" w:rsidRDefault="00A1339E" w:rsidP="00A52BBC">
      <w:pPr>
        <w:numPr>
          <w:ilvl w:val="0"/>
          <w:numId w:val="24"/>
        </w:numPr>
        <w:spacing w:after="240"/>
        <w:jc w:val="both"/>
        <w:rPr>
          <w:rFonts w:ascii="Arial" w:hAnsi="Arial" w:cs="Arial"/>
          <w:b/>
        </w:rPr>
      </w:pPr>
      <w:r w:rsidRPr="00761B04">
        <w:rPr>
          <w:rFonts w:ascii="Arial" w:hAnsi="Arial"/>
          <w:sz w:val="20"/>
          <w:szCs w:val="20"/>
        </w:rPr>
        <w:t>Qualifica di installatore: Presentare una lettera firmata dal Produttore nella quale viene dichiarato che l'installatore è autorizzato o riconosciuto dal Produttore quale partner integratore SCS BUS.</w:t>
      </w:r>
    </w:p>
    <w:p w:rsidR="00A1339E" w:rsidRPr="00761B04" w:rsidRDefault="00A1339E" w:rsidP="00A1339E">
      <w:pPr>
        <w:numPr>
          <w:ilvl w:val="1"/>
          <w:numId w:val="22"/>
        </w:numPr>
        <w:spacing w:after="240"/>
        <w:jc w:val="both"/>
        <w:rPr>
          <w:rFonts w:ascii="Arial" w:hAnsi="Arial" w:cs="Arial"/>
          <w:b/>
        </w:rPr>
      </w:pPr>
      <w:r w:rsidRPr="00761B04">
        <w:rPr>
          <w:rFonts w:ascii="Arial" w:hAnsi="Arial"/>
          <w:b/>
        </w:rPr>
        <w:t>DOCUMENTI DA PRESENTARE</w:t>
      </w:r>
    </w:p>
    <w:p w:rsidR="00A1339E" w:rsidRPr="00761B04" w:rsidRDefault="00A1339E" w:rsidP="00A1339E">
      <w:pPr>
        <w:spacing w:after="240"/>
        <w:ind w:left="705"/>
        <w:jc w:val="both"/>
        <w:rPr>
          <w:rFonts w:ascii="Arial" w:hAnsi="Arial" w:cs="Arial"/>
          <w:sz w:val="20"/>
          <w:szCs w:val="20"/>
        </w:rPr>
      </w:pPr>
      <w:r w:rsidRPr="00761B04">
        <w:rPr>
          <w:rFonts w:ascii="Arial" w:hAnsi="Arial"/>
          <w:sz w:val="20"/>
          <w:szCs w:val="20"/>
        </w:rPr>
        <w:t>Dati del prodotto: Presentare i dati del Produttore relativi agli articoli speciali ospedalieri.</w:t>
      </w:r>
    </w:p>
    <w:p w:rsidR="00A1339E" w:rsidRPr="00761B04" w:rsidRDefault="00A1339E" w:rsidP="00A1339E">
      <w:pPr>
        <w:numPr>
          <w:ilvl w:val="1"/>
          <w:numId w:val="22"/>
        </w:numPr>
        <w:spacing w:after="240"/>
        <w:jc w:val="both"/>
        <w:rPr>
          <w:rFonts w:ascii="Arial" w:hAnsi="Arial" w:cs="Arial"/>
          <w:b/>
        </w:rPr>
      </w:pPr>
      <w:r w:rsidRPr="00761B04">
        <w:rPr>
          <w:rFonts w:ascii="Arial" w:hAnsi="Arial"/>
          <w:b/>
        </w:rPr>
        <w:t>CONSEGNA, IMMAGAZZINAMENTO E MOVIMENTAZIONE</w:t>
      </w:r>
    </w:p>
    <w:p w:rsidR="00A1339E" w:rsidRPr="00761B04" w:rsidRDefault="000A18A7" w:rsidP="00A52BBC">
      <w:pPr>
        <w:spacing w:after="240"/>
        <w:ind w:left="705"/>
        <w:jc w:val="both"/>
        <w:rPr>
          <w:rFonts w:ascii="Arial" w:hAnsi="Arial" w:cs="Arial"/>
          <w:sz w:val="20"/>
          <w:szCs w:val="20"/>
        </w:rPr>
      </w:pPr>
      <w:r w:rsidRPr="000A18A7">
        <w:rPr>
          <w:rFonts w:ascii="Arial" w:hAnsi="Arial"/>
          <w:sz w:val="20"/>
          <w:szCs w:val="20"/>
        </w:rPr>
        <w:t>Materiali e prodotti consegnati in confezioni si</w:t>
      </w:r>
      <w:r>
        <w:rPr>
          <w:rFonts w:ascii="Arial" w:hAnsi="Arial"/>
          <w:sz w:val="20"/>
          <w:szCs w:val="20"/>
        </w:rPr>
        <w:t>gillate etichettate da fabbrica</w:t>
      </w:r>
      <w:r w:rsidR="00A1339E" w:rsidRPr="00761B04">
        <w:rPr>
          <w:rFonts w:ascii="Arial" w:hAnsi="Arial"/>
          <w:sz w:val="20"/>
          <w:szCs w:val="20"/>
        </w:rPr>
        <w:t>. Conservare e movimentare nel rigoroso rispetto delle istruzioni e raccomandazioni fornite dal Produttore. Proteggere dai danni Pianificare le consegne per evitare ritardi, seppur minimizzando l'immagazzinamento in loco.</w:t>
      </w:r>
    </w:p>
    <w:p w:rsidR="00A1339E" w:rsidRPr="00761B04" w:rsidRDefault="00A52BBC" w:rsidP="00A1339E">
      <w:pPr>
        <w:numPr>
          <w:ilvl w:val="1"/>
          <w:numId w:val="22"/>
        </w:numPr>
        <w:spacing w:after="240"/>
        <w:jc w:val="both"/>
        <w:rPr>
          <w:rFonts w:ascii="Arial" w:hAnsi="Arial" w:cs="Arial"/>
          <w:b/>
        </w:rPr>
      </w:pPr>
      <w:r w:rsidRPr="00761B04">
        <w:br w:type="page"/>
      </w:r>
      <w:r w:rsidRPr="00761B04">
        <w:rPr>
          <w:rFonts w:ascii="Arial" w:hAnsi="Arial"/>
          <w:b/>
        </w:rPr>
        <w:lastRenderedPageBreak/>
        <w:t>COORDINAMENTO</w:t>
      </w:r>
    </w:p>
    <w:p w:rsidR="00A1339E" w:rsidRPr="00761B04" w:rsidRDefault="00A1339E" w:rsidP="00A1339E">
      <w:pPr>
        <w:numPr>
          <w:ilvl w:val="0"/>
          <w:numId w:val="25"/>
        </w:numPr>
        <w:spacing w:after="240"/>
        <w:jc w:val="both"/>
        <w:rPr>
          <w:rFonts w:ascii="Arial" w:hAnsi="Arial" w:cs="Arial"/>
          <w:sz w:val="20"/>
          <w:szCs w:val="20"/>
        </w:rPr>
      </w:pPr>
      <w:r w:rsidRPr="00761B04">
        <w:rPr>
          <w:rFonts w:ascii="Arial" w:hAnsi="Arial"/>
          <w:sz w:val="20"/>
          <w:szCs w:val="20"/>
        </w:rPr>
        <w:t xml:space="preserve">Conferenza: Accordare una conferenza </w:t>
      </w:r>
      <w:proofErr w:type="spellStart"/>
      <w:r w:rsidRPr="00761B04">
        <w:rPr>
          <w:rFonts w:ascii="Arial" w:hAnsi="Arial"/>
          <w:sz w:val="20"/>
          <w:szCs w:val="20"/>
        </w:rPr>
        <w:t>pre-installazione</w:t>
      </w:r>
      <w:proofErr w:type="spellEnd"/>
      <w:r w:rsidRPr="00761B04">
        <w:rPr>
          <w:rFonts w:ascii="Arial" w:hAnsi="Arial"/>
          <w:sz w:val="20"/>
          <w:szCs w:val="20"/>
        </w:rPr>
        <w:t xml:space="preserve"> per stabilire le procedure di coordinamento di questo lavoro con i lavori a esso correlati.</w:t>
      </w:r>
    </w:p>
    <w:p w:rsidR="00A1339E" w:rsidRPr="00761B04" w:rsidRDefault="00A1339E" w:rsidP="00A1339E">
      <w:pPr>
        <w:numPr>
          <w:ilvl w:val="0"/>
          <w:numId w:val="25"/>
        </w:numPr>
        <w:spacing w:after="240"/>
        <w:jc w:val="both"/>
        <w:rPr>
          <w:rFonts w:ascii="Arial" w:hAnsi="Arial" w:cs="Arial"/>
          <w:sz w:val="20"/>
          <w:szCs w:val="20"/>
        </w:rPr>
      </w:pPr>
      <w:r w:rsidRPr="00761B04">
        <w:rPr>
          <w:rFonts w:ascii="Arial" w:hAnsi="Arial"/>
          <w:sz w:val="20"/>
          <w:szCs w:val="20"/>
        </w:rPr>
        <w:t>Coordinamento: Fornire inserti e fissaggi da integrare negli altri lavori. Collaborare con l'installatore dei materiali finiti al fine di garantire che le unità risultino adeguatamente allineate con i materiali circostanti.</w:t>
      </w:r>
    </w:p>
    <w:p w:rsidR="00A1339E" w:rsidRPr="00761B04" w:rsidRDefault="00A1339E" w:rsidP="00A52BBC">
      <w:pPr>
        <w:pStyle w:val="Titolo3"/>
        <w:rPr>
          <w:sz w:val="24"/>
          <w:szCs w:val="24"/>
        </w:rPr>
      </w:pPr>
      <w:r w:rsidRPr="00761B04">
        <w:rPr>
          <w:sz w:val="24"/>
          <w:szCs w:val="24"/>
        </w:rPr>
        <w:t>PARTE 2 – PRODOTTI</w:t>
      </w:r>
    </w:p>
    <w:p w:rsidR="00A52BBC" w:rsidRPr="00761B04" w:rsidRDefault="00A52BBC" w:rsidP="00A52BBC"/>
    <w:p w:rsidR="00841EBE" w:rsidRPr="00761B04" w:rsidRDefault="00A1339E" w:rsidP="002E2003">
      <w:pPr>
        <w:numPr>
          <w:ilvl w:val="1"/>
          <w:numId w:val="27"/>
        </w:numPr>
        <w:spacing w:after="240"/>
        <w:rPr>
          <w:rFonts w:ascii="Arial" w:hAnsi="Arial" w:cs="Arial"/>
          <w:b/>
        </w:rPr>
      </w:pPr>
      <w:r w:rsidRPr="00761B04">
        <w:rPr>
          <w:rFonts w:ascii="Arial" w:hAnsi="Arial"/>
          <w:b/>
        </w:rPr>
        <w:t>PRODUTTORI ACCETTATI</w:t>
      </w:r>
    </w:p>
    <w:p w:rsidR="00841EBE" w:rsidRPr="00761B04" w:rsidRDefault="00841EBE" w:rsidP="00AF2CBE">
      <w:pPr>
        <w:spacing w:after="240"/>
        <w:ind w:left="705"/>
        <w:jc w:val="both"/>
        <w:rPr>
          <w:rFonts w:ascii="Arial" w:hAnsi="Arial" w:cs="Arial"/>
          <w:sz w:val="20"/>
          <w:szCs w:val="20"/>
        </w:rPr>
      </w:pPr>
      <w:r w:rsidRPr="00761B04">
        <w:rPr>
          <w:rFonts w:ascii="Arial" w:hAnsi="Arial"/>
          <w:sz w:val="20"/>
          <w:szCs w:val="20"/>
        </w:rPr>
        <w:t>Fare riferimento all'elenco dei Produttori allegato (elenco dei fornitori)</w:t>
      </w:r>
    </w:p>
    <w:p w:rsidR="00841EBE" w:rsidRPr="00761B04" w:rsidRDefault="00841EBE" w:rsidP="002E2003">
      <w:pPr>
        <w:numPr>
          <w:ilvl w:val="1"/>
          <w:numId w:val="27"/>
        </w:numPr>
        <w:spacing w:after="240"/>
        <w:rPr>
          <w:rFonts w:ascii="Arial" w:hAnsi="Arial" w:cs="Arial"/>
          <w:b/>
        </w:rPr>
      </w:pPr>
      <w:r w:rsidRPr="00761B04">
        <w:rPr>
          <w:rFonts w:ascii="Arial" w:hAnsi="Arial"/>
          <w:b/>
        </w:rPr>
        <w:t>SISTEMA CHIAMATA INFERMIERA</w:t>
      </w:r>
    </w:p>
    <w:p w:rsidR="00841EBE" w:rsidRPr="00761B04" w:rsidRDefault="00841EBE" w:rsidP="002E2003">
      <w:pPr>
        <w:numPr>
          <w:ilvl w:val="2"/>
          <w:numId w:val="27"/>
        </w:numPr>
        <w:spacing w:after="240"/>
        <w:rPr>
          <w:rFonts w:ascii="Arial" w:hAnsi="Arial" w:cs="Arial"/>
          <w:b/>
        </w:rPr>
      </w:pPr>
      <w:r w:rsidRPr="00761B04">
        <w:rPr>
          <w:rFonts w:ascii="Arial" w:hAnsi="Arial"/>
          <w:b/>
        </w:rPr>
        <w:t>Scopo</w:t>
      </w:r>
    </w:p>
    <w:p w:rsidR="00841EBE" w:rsidRPr="00761B04" w:rsidRDefault="00841EBE" w:rsidP="002E2003">
      <w:pPr>
        <w:ind w:left="708"/>
        <w:rPr>
          <w:rFonts w:ascii="Arial" w:eastAsia="Calibri" w:hAnsi="Arial" w:cs="Arial"/>
          <w:sz w:val="20"/>
          <w:szCs w:val="20"/>
        </w:rPr>
      </w:pPr>
      <w:r w:rsidRPr="00761B04">
        <w:rPr>
          <w:rFonts w:ascii="Arial" w:hAnsi="Arial"/>
          <w:sz w:val="20"/>
          <w:szCs w:val="20"/>
        </w:rPr>
        <w:t>La rete di Chiamata Infermiera fornita dal contraente con il presente pacchetto fornirà un sistema completo per la gestione delle chiamate e dell'illuminazione da parte del paziente, componente salvavita fondamentale per i servizi della stanza.</w:t>
      </w:r>
    </w:p>
    <w:p w:rsidR="00841EBE" w:rsidRPr="00761B04" w:rsidRDefault="00841EBE" w:rsidP="002E2003">
      <w:pPr>
        <w:ind w:left="708"/>
        <w:rPr>
          <w:rFonts w:ascii="Arial" w:hAnsi="Arial" w:cs="Arial"/>
          <w:sz w:val="20"/>
          <w:szCs w:val="20"/>
        </w:rPr>
      </w:pPr>
    </w:p>
    <w:p w:rsidR="00841EBE" w:rsidRPr="00761B04" w:rsidRDefault="00841EBE" w:rsidP="002E2003">
      <w:pPr>
        <w:ind w:left="708"/>
        <w:rPr>
          <w:rFonts w:ascii="Arial" w:hAnsi="Arial" w:cs="Arial"/>
          <w:sz w:val="20"/>
          <w:szCs w:val="20"/>
        </w:rPr>
      </w:pPr>
      <w:r w:rsidRPr="00761B04">
        <w:rPr>
          <w:rFonts w:ascii="Arial" w:hAnsi="Arial"/>
          <w:sz w:val="20"/>
          <w:szCs w:val="20"/>
        </w:rPr>
        <w:t>Il sistema di chiamata infermiera garantisce un elevato livello di sicurezza e benessere per il paziente, ed è composto dai seguenti elementi:</w:t>
      </w:r>
    </w:p>
    <w:p w:rsidR="00841EBE" w:rsidRPr="00761B04" w:rsidRDefault="00841EBE" w:rsidP="002E2003">
      <w:pPr>
        <w:numPr>
          <w:ilvl w:val="0"/>
          <w:numId w:val="21"/>
        </w:numPr>
        <w:ind w:left="1428"/>
        <w:rPr>
          <w:rFonts w:ascii="Arial" w:hAnsi="Arial" w:cs="Arial"/>
          <w:sz w:val="20"/>
          <w:szCs w:val="20"/>
        </w:rPr>
      </w:pPr>
      <w:r w:rsidRPr="00761B04">
        <w:rPr>
          <w:rFonts w:ascii="Arial" w:hAnsi="Arial"/>
          <w:sz w:val="20"/>
          <w:szCs w:val="20"/>
        </w:rPr>
        <w:t>La possibilità per il paziente di chiamare dal suo letto, dalla sua stanza o dal suo bagno.</w:t>
      </w:r>
    </w:p>
    <w:p w:rsidR="00841EBE" w:rsidRPr="00761B04" w:rsidRDefault="00841EBE" w:rsidP="002E2003">
      <w:pPr>
        <w:numPr>
          <w:ilvl w:val="0"/>
          <w:numId w:val="21"/>
        </w:numPr>
        <w:ind w:left="1428"/>
        <w:rPr>
          <w:rFonts w:ascii="Arial" w:hAnsi="Arial" w:cs="Arial"/>
          <w:sz w:val="20"/>
          <w:szCs w:val="20"/>
        </w:rPr>
      </w:pPr>
      <w:r w:rsidRPr="00761B04">
        <w:rPr>
          <w:rFonts w:ascii="Arial" w:hAnsi="Arial"/>
          <w:sz w:val="20"/>
          <w:szCs w:val="20"/>
        </w:rPr>
        <w:t>La possibilità di mantenere la chiamata fino all'arrivo dell'infermiera.</w:t>
      </w:r>
    </w:p>
    <w:p w:rsidR="00841EBE" w:rsidRPr="00761B04" w:rsidRDefault="00841EBE" w:rsidP="002E2003">
      <w:pPr>
        <w:numPr>
          <w:ilvl w:val="0"/>
          <w:numId w:val="21"/>
        </w:numPr>
        <w:ind w:left="1428"/>
        <w:rPr>
          <w:rFonts w:ascii="Arial" w:hAnsi="Arial" w:cs="Arial"/>
          <w:sz w:val="20"/>
          <w:szCs w:val="20"/>
        </w:rPr>
      </w:pPr>
      <w:r w:rsidRPr="00761B04">
        <w:rPr>
          <w:rFonts w:ascii="Arial" w:hAnsi="Arial"/>
          <w:sz w:val="20"/>
          <w:szCs w:val="20"/>
        </w:rPr>
        <w:t>La possibilità di gestire il livello di emergenza delle chiamate.</w:t>
      </w:r>
    </w:p>
    <w:p w:rsidR="00841EBE" w:rsidRPr="00761B04" w:rsidRDefault="00841EBE" w:rsidP="002E2003">
      <w:pPr>
        <w:numPr>
          <w:ilvl w:val="0"/>
          <w:numId w:val="21"/>
        </w:numPr>
        <w:ind w:left="1428"/>
        <w:rPr>
          <w:rFonts w:ascii="Arial" w:hAnsi="Arial" w:cs="Arial"/>
          <w:sz w:val="20"/>
          <w:szCs w:val="20"/>
        </w:rPr>
      </w:pPr>
      <w:r w:rsidRPr="00761B04">
        <w:rPr>
          <w:rFonts w:ascii="Arial" w:hAnsi="Arial"/>
          <w:sz w:val="20"/>
          <w:szCs w:val="20"/>
        </w:rPr>
        <w:t>Una segnalazione luminosa per comunicare al paziente che la sua chiamata è stata effettuata ed è andata a buon fine.</w:t>
      </w:r>
    </w:p>
    <w:p w:rsidR="00841EBE" w:rsidRPr="00761B04" w:rsidRDefault="00841EBE" w:rsidP="002E2003">
      <w:pPr>
        <w:numPr>
          <w:ilvl w:val="0"/>
          <w:numId w:val="21"/>
        </w:numPr>
        <w:ind w:left="1428"/>
        <w:rPr>
          <w:rFonts w:ascii="Arial" w:hAnsi="Arial" w:cs="Arial"/>
          <w:sz w:val="20"/>
          <w:szCs w:val="20"/>
        </w:rPr>
      </w:pPr>
      <w:r w:rsidRPr="00761B04">
        <w:rPr>
          <w:rFonts w:ascii="Arial" w:hAnsi="Arial"/>
          <w:sz w:val="20"/>
          <w:szCs w:val="20"/>
        </w:rPr>
        <w:t>Un'unità di segnalazione lungo il percorso in cui si trova l'infermiera e un punto di chiamata per guidare il personale medico verso il punto della chiamata nel modo più rapido ed efficiente possibile.</w:t>
      </w:r>
    </w:p>
    <w:p w:rsidR="00841EBE" w:rsidRPr="00761B04" w:rsidRDefault="00841EBE" w:rsidP="002E2003">
      <w:pPr>
        <w:numPr>
          <w:ilvl w:val="0"/>
          <w:numId w:val="21"/>
        </w:numPr>
        <w:ind w:left="1428"/>
        <w:rPr>
          <w:rFonts w:ascii="Arial" w:hAnsi="Arial" w:cs="Arial"/>
          <w:sz w:val="20"/>
          <w:szCs w:val="20"/>
        </w:rPr>
      </w:pPr>
      <w:r w:rsidRPr="00761B04">
        <w:rPr>
          <w:rFonts w:ascii="Arial" w:hAnsi="Arial"/>
          <w:sz w:val="20"/>
          <w:szCs w:val="20"/>
        </w:rPr>
        <w:t>Un codice di segnalazione che permette di identificare lo stato della chiamata.</w:t>
      </w:r>
    </w:p>
    <w:p w:rsidR="00841EBE" w:rsidRPr="00761B04" w:rsidRDefault="00841EBE" w:rsidP="002E2003">
      <w:pPr>
        <w:ind w:left="708"/>
        <w:rPr>
          <w:rFonts w:ascii="Arial" w:hAnsi="Arial" w:cs="Arial"/>
          <w:sz w:val="20"/>
          <w:szCs w:val="20"/>
        </w:rPr>
      </w:pPr>
    </w:p>
    <w:p w:rsidR="00841EBE" w:rsidRPr="00761B04" w:rsidRDefault="00841EBE" w:rsidP="002E2003">
      <w:pPr>
        <w:ind w:left="708"/>
        <w:rPr>
          <w:rFonts w:ascii="Arial" w:hAnsi="Arial" w:cs="Arial"/>
          <w:sz w:val="20"/>
          <w:szCs w:val="20"/>
        </w:rPr>
      </w:pPr>
      <w:r w:rsidRPr="00761B04">
        <w:rPr>
          <w:rFonts w:ascii="Arial" w:hAnsi="Arial"/>
          <w:sz w:val="20"/>
          <w:szCs w:val="20"/>
        </w:rPr>
        <w:t>Un terminale di visualizzazione (o pannello di controllo principale) presso la postazione sanitaria per centralizzare e identificare ogni chiamata per numero di stanza o nome del paziente, in modo da garantire un'estrema efficienza del personale sanitario e tutelare la salute del paziente.</w:t>
      </w:r>
    </w:p>
    <w:p w:rsidR="00841EBE" w:rsidRPr="00761B04" w:rsidRDefault="00841EBE" w:rsidP="002E2003">
      <w:pPr>
        <w:ind w:left="708"/>
        <w:rPr>
          <w:rFonts w:ascii="Arial" w:hAnsi="Arial" w:cs="Arial"/>
          <w:sz w:val="20"/>
          <w:szCs w:val="20"/>
        </w:rPr>
      </w:pPr>
    </w:p>
    <w:p w:rsidR="00841EBE" w:rsidRPr="00761B04" w:rsidRDefault="00841EBE" w:rsidP="002E2003">
      <w:pPr>
        <w:ind w:left="708"/>
        <w:rPr>
          <w:rFonts w:ascii="Arial" w:hAnsi="Arial" w:cs="Arial"/>
          <w:sz w:val="20"/>
          <w:szCs w:val="20"/>
        </w:rPr>
      </w:pPr>
      <w:r w:rsidRPr="00761B04">
        <w:rPr>
          <w:rFonts w:ascii="Arial" w:hAnsi="Arial"/>
          <w:sz w:val="20"/>
          <w:szCs w:val="20"/>
        </w:rPr>
        <w:t>Il sistema di Chiamata Infermiera garantisce flessibilità in base all'organizzazione di ciascun reparto medico.</w:t>
      </w:r>
    </w:p>
    <w:p w:rsidR="00841EBE" w:rsidRPr="00761B04" w:rsidRDefault="00841EBE" w:rsidP="00841EBE">
      <w:pPr>
        <w:ind w:left="720"/>
        <w:rPr>
          <w:rFonts w:ascii="Arial" w:hAnsi="Arial" w:cs="Arial"/>
          <w:b/>
        </w:rPr>
      </w:pPr>
    </w:p>
    <w:p w:rsidR="00841EBE" w:rsidRPr="00761B04" w:rsidRDefault="00841EBE" w:rsidP="002E2003">
      <w:pPr>
        <w:numPr>
          <w:ilvl w:val="2"/>
          <w:numId w:val="27"/>
        </w:numPr>
        <w:spacing w:after="240"/>
        <w:rPr>
          <w:rFonts w:ascii="Arial" w:hAnsi="Arial" w:cs="Arial"/>
          <w:b/>
        </w:rPr>
      </w:pPr>
      <w:r w:rsidRPr="00761B04">
        <w:rPr>
          <w:rFonts w:ascii="Arial" w:hAnsi="Arial"/>
          <w:b/>
        </w:rPr>
        <w:t>Controllo delle infezioni</w:t>
      </w:r>
    </w:p>
    <w:p w:rsidR="00841EBE" w:rsidRPr="00761B04" w:rsidRDefault="00841EBE" w:rsidP="002E2003">
      <w:pPr>
        <w:spacing w:after="240"/>
        <w:ind w:left="708"/>
        <w:rPr>
          <w:rFonts w:ascii="Arial" w:hAnsi="Arial" w:cs="Arial"/>
          <w:sz w:val="20"/>
          <w:szCs w:val="20"/>
        </w:rPr>
      </w:pPr>
      <w:r w:rsidRPr="00761B04">
        <w:rPr>
          <w:rFonts w:ascii="Arial" w:hAnsi="Arial"/>
          <w:sz w:val="20"/>
          <w:szCs w:val="20"/>
        </w:rPr>
        <w:t>La progettazione e costruzione dei dispositivi elettrici delle stanze ospedaliere tiene in considerazione anche il controllo delle infezioni.</w:t>
      </w:r>
    </w:p>
    <w:p w:rsidR="00841EBE" w:rsidRPr="00761B04" w:rsidRDefault="00841EBE" w:rsidP="002E2003">
      <w:pPr>
        <w:ind w:left="708"/>
        <w:rPr>
          <w:rFonts w:ascii="Arial" w:hAnsi="Arial" w:cs="Arial"/>
          <w:sz w:val="20"/>
          <w:szCs w:val="20"/>
        </w:rPr>
      </w:pPr>
      <w:r w:rsidRPr="00761B04">
        <w:rPr>
          <w:rFonts w:ascii="Arial" w:hAnsi="Arial"/>
          <w:sz w:val="20"/>
          <w:szCs w:val="20"/>
        </w:rPr>
        <w:t>Un trattamento antimicrobico sostenibile deve essere effettuato sulle superfici plastiche delle unità del dispositivo per proteggere i pazienti contro le infezioni.</w:t>
      </w:r>
    </w:p>
    <w:p w:rsidR="00BB02E2" w:rsidRPr="00557023" w:rsidRDefault="00841EBE" w:rsidP="00557023">
      <w:pPr>
        <w:spacing w:after="240"/>
        <w:ind w:left="708"/>
        <w:rPr>
          <w:rFonts w:ascii="Arial" w:hAnsi="Arial"/>
          <w:sz w:val="20"/>
          <w:szCs w:val="20"/>
        </w:rPr>
      </w:pPr>
      <w:r w:rsidRPr="00761B04">
        <w:rPr>
          <w:rFonts w:ascii="Arial" w:hAnsi="Arial"/>
          <w:sz w:val="20"/>
          <w:szCs w:val="20"/>
        </w:rPr>
        <w:t>Le pulsantiere dotate di microfono non sono consentite a causa dei rischi di infezione,</w:t>
      </w:r>
    </w:p>
    <w:p w:rsidR="00841EBE" w:rsidRPr="00761B04" w:rsidRDefault="00841EBE" w:rsidP="002E2003">
      <w:pPr>
        <w:numPr>
          <w:ilvl w:val="2"/>
          <w:numId w:val="27"/>
        </w:numPr>
        <w:spacing w:after="240"/>
        <w:rPr>
          <w:rFonts w:ascii="Arial" w:hAnsi="Arial" w:cs="Arial"/>
          <w:b/>
        </w:rPr>
      </w:pPr>
      <w:r w:rsidRPr="00761B04">
        <w:rPr>
          <w:rFonts w:ascii="Arial" w:hAnsi="Arial"/>
          <w:b/>
        </w:rPr>
        <w:t>Breve descrizione del sistema</w:t>
      </w:r>
    </w:p>
    <w:p w:rsidR="00841EBE" w:rsidRPr="00761B04" w:rsidRDefault="00841EBE" w:rsidP="00407C08">
      <w:pPr>
        <w:numPr>
          <w:ilvl w:val="0"/>
          <w:numId w:val="31"/>
        </w:numPr>
        <w:spacing w:after="240"/>
        <w:rPr>
          <w:rFonts w:ascii="Arial" w:hAnsi="Arial" w:cs="Arial"/>
          <w:sz w:val="20"/>
          <w:szCs w:val="20"/>
        </w:rPr>
      </w:pPr>
      <w:r w:rsidRPr="00761B04">
        <w:rPr>
          <w:rFonts w:ascii="Arial" w:hAnsi="Arial"/>
          <w:sz w:val="20"/>
          <w:szCs w:val="20"/>
        </w:rPr>
        <w:t>Il sistema di chiamata infermiera utilizzerà SCS/BUS di marca LEGRAND o equivalente, con display LCD in ogni stanza e ambulatorio.</w:t>
      </w:r>
    </w:p>
    <w:p w:rsidR="00841EBE" w:rsidRPr="00761B04" w:rsidRDefault="00841EBE" w:rsidP="00407C08">
      <w:pPr>
        <w:numPr>
          <w:ilvl w:val="0"/>
          <w:numId w:val="31"/>
        </w:numPr>
        <w:rPr>
          <w:rFonts w:ascii="Arial" w:hAnsi="Arial" w:cs="Arial"/>
          <w:sz w:val="20"/>
          <w:szCs w:val="20"/>
        </w:rPr>
      </w:pPr>
      <w:r w:rsidRPr="00761B04">
        <w:rPr>
          <w:rFonts w:ascii="Arial" w:hAnsi="Arial"/>
          <w:sz w:val="20"/>
          <w:szCs w:val="20"/>
        </w:rPr>
        <w:lastRenderedPageBreak/>
        <w:t xml:space="preserve">Il sistema verrà gestito da un pannello di controllo principale antibatterico per ogni reparto, in grado di gestire fino a un massimo di 150 stanze. </w:t>
      </w:r>
    </w:p>
    <w:p w:rsidR="00841EBE" w:rsidRPr="00761B04" w:rsidRDefault="00841EBE" w:rsidP="002E2003">
      <w:pPr>
        <w:ind w:left="708"/>
        <w:rPr>
          <w:rFonts w:ascii="Arial" w:hAnsi="Arial" w:cs="Arial"/>
          <w:sz w:val="20"/>
          <w:szCs w:val="20"/>
        </w:rPr>
      </w:pPr>
      <w:r w:rsidRPr="00761B04">
        <w:rPr>
          <w:rFonts w:ascii="Arial" w:hAnsi="Arial"/>
          <w:sz w:val="20"/>
          <w:szCs w:val="20"/>
        </w:rPr>
        <w:t>14 pannelli di controllo principali possono essere interconnessi tra loro.</w:t>
      </w:r>
    </w:p>
    <w:p w:rsidR="00841EBE" w:rsidRPr="00761B04" w:rsidRDefault="00841EBE" w:rsidP="002E2003">
      <w:pPr>
        <w:ind w:left="708"/>
        <w:rPr>
          <w:rFonts w:ascii="Arial" w:hAnsi="Arial" w:cs="Arial"/>
          <w:sz w:val="20"/>
          <w:szCs w:val="20"/>
        </w:rPr>
      </w:pPr>
    </w:p>
    <w:p w:rsidR="00841EBE" w:rsidRPr="00761B04" w:rsidRDefault="00841EBE" w:rsidP="00407C08">
      <w:pPr>
        <w:numPr>
          <w:ilvl w:val="0"/>
          <w:numId w:val="31"/>
        </w:numPr>
        <w:rPr>
          <w:rFonts w:ascii="Arial" w:hAnsi="Arial" w:cs="Arial"/>
          <w:sz w:val="20"/>
          <w:szCs w:val="20"/>
        </w:rPr>
      </w:pPr>
      <w:r w:rsidRPr="00761B04">
        <w:rPr>
          <w:rFonts w:ascii="Arial" w:hAnsi="Arial"/>
          <w:sz w:val="20"/>
          <w:szCs w:val="20"/>
        </w:rPr>
        <w:t>Le componenti del sistema vengono sottoposte a trattamento antimicrobico, con uno strato già compreso dal produttore per evitare la proliferazione di batteri, virus, muffe, funghi e germi.</w:t>
      </w:r>
    </w:p>
    <w:p w:rsidR="00841EBE" w:rsidRPr="00761B04" w:rsidRDefault="00841EBE" w:rsidP="002E2003">
      <w:pPr>
        <w:ind w:left="708"/>
        <w:rPr>
          <w:rFonts w:ascii="Arial" w:hAnsi="Arial" w:cs="Arial"/>
          <w:sz w:val="20"/>
          <w:szCs w:val="20"/>
        </w:rPr>
      </w:pPr>
    </w:p>
    <w:p w:rsidR="00841EBE" w:rsidRPr="00761B04" w:rsidRDefault="00841EBE" w:rsidP="00407C08">
      <w:pPr>
        <w:numPr>
          <w:ilvl w:val="0"/>
          <w:numId w:val="31"/>
        </w:numPr>
        <w:autoSpaceDE w:val="0"/>
        <w:autoSpaceDN w:val="0"/>
        <w:adjustRightInd w:val="0"/>
        <w:rPr>
          <w:rFonts w:ascii="Arial" w:hAnsi="Arial" w:cs="Arial"/>
          <w:sz w:val="20"/>
          <w:szCs w:val="20"/>
        </w:rPr>
      </w:pPr>
      <w:r w:rsidRPr="00761B04">
        <w:rPr>
          <w:rFonts w:ascii="Arial" w:hAnsi="Arial"/>
          <w:sz w:val="20"/>
          <w:szCs w:val="20"/>
        </w:rPr>
        <w:t>Tutte le installazioni saranno collegate tramite BUS a un'unità centrale in grado di memorizzare gli eventi (chiamate, presenza infermiera, cancellazione), le alterazioni dei parametri (assegnazione delle stanze, ecc.)</w:t>
      </w:r>
    </w:p>
    <w:p w:rsidR="00841EBE" w:rsidRPr="00761B04" w:rsidRDefault="00841EBE" w:rsidP="00407C08">
      <w:pPr>
        <w:autoSpaceDE w:val="0"/>
        <w:autoSpaceDN w:val="0"/>
        <w:adjustRightInd w:val="0"/>
        <w:ind w:left="1068"/>
        <w:rPr>
          <w:rFonts w:ascii="Arial" w:hAnsi="Arial" w:cs="Arial"/>
          <w:sz w:val="20"/>
          <w:szCs w:val="20"/>
        </w:rPr>
      </w:pPr>
      <w:r w:rsidRPr="00761B04">
        <w:rPr>
          <w:rFonts w:ascii="Arial" w:hAnsi="Arial"/>
          <w:sz w:val="20"/>
          <w:szCs w:val="20"/>
        </w:rPr>
        <w:t>Il sistema chiamata infermiera sarà composto da:</w:t>
      </w:r>
    </w:p>
    <w:p w:rsidR="00841EBE" w:rsidRPr="00761B04" w:rsidRDefault="00841EBE" w:rsidP="002E2003">
      <w:pPr>
        <w:numPr>
          <w:ilvl w:val="0"/>
          <w:numId w:val="18"/>
        </w:numPr>
        <w:autoSpaceDE w:val="0"/>
        <w:autoSpaceDN w:val="0"/>
        <w:adjustRightInd w:val="0"/>
        <w:ind w:left="1428"/>
        <w:rPr>
          <w:rFonts w:ascii="Arial" w:hAnsi="Arial" w:cs="Arial"/>
          <w:sz w:val="20"/>
          <w:szCs w:val="20"/>
        </w:rPr>
      </w:pPr>
      <w:r w:rsidRPr="00761B04">
        <w:rPr>
          <w:rFonts w:ascii="Arial" w:hAnsi="Arial"/>
          <w:sz w:val="20"/>
          <w:szCs w:val="20"/>
        </w:rPr>
        <w:t>Un terminale di presidio principale</w:t>
      </w:r>
    </w:p>
    <w:p w:rsidR="00841EBE" w:rsidRPr="00761B04" w:rsidRDefault="00841EBE" w:rsidP="002E2003">
      <w:pPr>
        <w:numPr>
          <w:ilvl w:val="0"/>
          <w:numId w:val="18"/>
        </w:numPr>
        <w:autoSpaceDE w:val="0"/>
        <w:autoSpaceDN w:val="0"/>
        <w:adjustRightInd w:val="0"/>
        <w:ind w:left="1428"/>
        <w:rPr>
          <w:rFonts w:ascii="Arial" w:hAnsi="Arial" w:cs="Arial"/>
          <w:sz w:val="20"/>
          <w:szCs w:val="20"/>
        </w:rPr>
      </w:pPr>
      <w:r w:rsidRPr="00761B04">
        <w:rPr>
          <w:rFonts w:ascii="Arial" w:hAnsi="Arial"/>
          <w:sz w:val="20"/>
          <w:szCs w:val="20"/>
        </w:rPr>
        <w:t>Un terminale di presidio secondario (opzionale)</w:t>
      </w:r>
    </w:p>
    <w:p w:rsidR="00841EBE" w:rsidRPr="00761B04" w:rsidRDefault="00841EBE" w:rsidP="002E2003">
      <w:pPr>
        <w:numPr>
          <w:ilvl w:val="0"/>
          <w:numId w:val="18"/>
        </w:numPr>
        <w:autoSpaceDE w:val="0"/>
        <w:autoSpaceDN w:val="0"/>
        <w:adjustRightInd w:val="0"/>
        <w:ind w:left="1428"/>
        <w:rPr>
          <w:rFonts w:ascii="Arial" w:hAnsi="Arial" w:cs="Arial"/>
          <w:sz w:val="20"/>
          <w:szCs w:val="20"/>
        </w:rPr>
      </w:pPr>
      <w:r w:rsidRPr="00761B04">
        <w:rPr>
          <w:rFonts w:ascii="Arial" w:hAnsi="Arial"/>
          <w:sz w:val="20"/>
          <w:szCs w:val="20"/>
        </w:rPr>
        <w:t>Un'unità di controllo nella stanza del paziente (con o senza display LCD)</w:t>
      </w:r>
    </w:p>
    <w:p w:rsidR="00841EBE" w:rsidRPr="00761B04" w:rsidRDefault="00841EBE" w:rsidP="002E2003">
      <w:pPr>
        <w:numPr>
          <w:ilvl w:val="0"/>
          <w:numId w:val="18"/>
        </w:numPr>
        <w:autoSpaceDE w:val="0"/>
        <w:autoSpaceDN w:val="0"/>
        <w:adjustRightInd w:val="0"/>
        <w:ind w:left="1428"/>
        <w:rPr>
          <w:rFonts w:ascii="Arial" w:hAnsi="Arial" w:cs="Arial"/>
          <w:sz w:val="20"/>
          <w:szCs w:val="20"/>
        </w:rPr>
      </w:pPr>
      <w:r w:rsidRPr="00761B04">
        <w:rPr>
          <w:rFonts w:ascii="Arial" w:hAnsi="Arial"/>
          <w:sz w:val="20"/>
          <w:szCs w:val="20"/>
        </w:rPr>
        <w:t>Un'unità di visualizzazione fuoriporta</w:t>
      </w:r>
    </w:p>
    <w:p w:rsidR="00841EBE" w:rsidRPr="00761B04" w:rsidRDefault="00841EBE" w:rsidP="002E2003">
      <w:pPr>
        <w:numPr>
          <w:ilvl w:val="0"/>
          <w:numId w:val="18"/>
        </w:numPr>
        <w:autoSpaceDE w:val="0"/>
        <w:autoSpaceDN w:val="0"/>
        <w:adjustRightInd w:val="0"/>
        <w:ind w:left="1428"/>
        <w:rPr>
          <w:rFonts w:ascii="Arial" w:hAnsi="Arial" w:cs="Arial"/>
          <w:sz w:val="20"/>
          <w:szCs w:val="20"/>
        </w:rPr>
      </w:pPr>
      <w:r w:rsidRPr="00761B04">
        <w:rPr>
          <w:rFonts w:ascii="Arial" w:hAnsi="Arial"/>
          <w:sz w:val="20"/>
          <w:szCs w:val="20"/>
        </w:rPr>
        <w:t>Visualizzazioni nei corridoi di passaggio</w:t>
      </w:r>
    </w:p>
    <w:p w:rsidR="00841EBE" w:rsidRPr="00761B04" w:rsidRDefault="00841EBE" w:rsidP="002E2003">
      <w:pPr>
        <w:numPr>
          <w:ilvl w:val="0"/>
          <w:numId w:val="18"/>
        </w:numPr>
        <w:autoSpaceDE w:val="0"/>
        <w:autoSpaceDN w:val="0"/>
        <w:adjustRightInd w:val="0"/>
        <w:ind w:left="1428"/>
        <w:rPr>
          <w:rFonts w:ascii="Arial" w:hAnsi="Arial" w:cs="Arial"/>
          <w:sz w:val="20"/>
          <w:szCs w:val="20"/>
        </w:rPr>
      </w:pPr>
      <w:r w:rsidRPr="00761B04">
        <w:rPr>
          <w:rFonts w:ascii="Arial" w:hAnsi="Arial"/>
          <w:sz w:val="20"/>
          <w:szCs w:val="20"/>
        </w:rPr>
        <w:t>Alimentazione elettrica per il sistema</w:t>
      </w:r>
    </w:p>
    <w:p w:rsidR="00841EBE" w:rsidRPr="00761B04" w:rsidRDefault="00841EBE" w:rsidP="002E2003">
      <w:pPr>
        <w:numPr>
          <w:ilvl w:val="0"/>
          <w:numId w:val="18"/>
        </w:numPr>
        <w:autoSpaceDE w:val="0"/>
        <w:autoSpaceDN w:val="0"/>
        <w:adjustRightInd w:val="0"/>
        <w:ind w:left="1428"/>
        <w:rPr>
          <w:rFonts w:ascii="Arial" w:hAnsi="Arial" w:cs="Arial"/>
          <w:sz w:val="20"/>
          <w:szCs w:val="20"/>
        </w:rPr>
      </w:pPr>
      <w:r w:rsidRPr="00761B04">
        <w:rPr>
          <w:rFonts w:ascii="Arial" w:hAnsi="Arial"/>
          <w:sz w:val="20"/>
          <w:szCs w:val="20"/>
        </w:rPr>
        <w:t>Un driver nella rete DECT</w:t>
      </w:r>
    </w:p>
    <w:p w:rsidR="00841EBE" w:rsidRPr="00761B04" w:rsidRDefault="00841EBE" w:rsidP="002E2003">
      <w:pPr>
        <w:autoSpaceDE w:val="0"/>
        <w:autoSpaceDN w:val="0"/>
        <w:adjustRightInd w:val="0"/>
        <w:ind w:left="708"/>
        <w:rPr>
          <w:rFonts w:ascii="Arial" w:hAnsi="Arial" w:cs="Arial"/>
          <w:sz w:val="20"/>
          <w:szCs w:val="20"/>
        </w:rPr>
      </w:pPr>
    </w:p>
    <w:p w:rsidR="00841EBE" w:rsidRPr="00761B04" w:rsidRDefault="00841EBE" w:rsidP="00407C08">
      <w:pPr>
        <w:numPr>
          <w:ilvl w:val="0"/>
          <w:numId w:val="31"/>
        </w:numPr>
        <w:autoSpaceDE w:val="0"/>
        <w:autoSpaceDN w:val="0"/>
        <w:adjustRightInd w:val="0"/>
        <w:rPr>
          <w:rFonts w:ascii="Arial" w:hAnsi="Arial" w:cs="Arial"/>
          <w:sz w:val="20"/>
          <w:szCs w:val="20"/>
        </w:rPr>
      </w:pPr>
      <w:r w:rsidRPr="00761B04">
        <w:rPr>
          <w:rFonts w:ascii="Arial" w:hAnsi="Arial"/>
          <w:sz w:val="20"/>
          <w:szCs w:val="20"/>
        </w:rPr>
        <w:t>I terminali per ciascuna stanza saranno composti da:</w:t>
      </w:r>
    </w:p>
    <w:p w:rsidR="00841EBE" w:rsidRPr="00761B04" w:rsidRDefault="00841EBE" w:rsidP="002E2003">
      <w:pPr>
        <w:numPr>
          <w:ilvl w:val="0"/>
          <w:numId w:val="19"/>
        </w:numPr>
        <w:autoSpaceDE w:val="0"/>
        <w:autoSpaceDN w:val="0"/>
        <w:adjustRightInd w:val="0"/>
        <w:ind w:left="1428"/>
        <w:rPr>
          <w:rFonts w:ascii="Arial" w:hAnsi="Arial" w:cs="Arial"/>
          <w:sz w:val="20"/>
          <w:szCs w:val="20"/>
        </w:rPr>
      </w:pPr>
      <w:r w:rsidRPr="00761B04">
        <w:rPr>
          <w:rFonts w:ascii="Arial" w:hAnsi="Arial"/>
          <w:sz w:val="20"/>
          <w:szCs w:val="20"/>
        </w:rPr>
        <w:t>Un ricevitore nel testaletto che garantisce anche funzioni di controllo remoto (vedere "unità di controllo ricevitore")</w:t>
      </w:r>
    </w:p>
    <w:p w:rsidR="00841EBE" w:rsidRPr="00761B04" w:rsidRDefault="00841EBE" w:rsidP="002E2003">
      <w:pPr>
        <w:numPr>
          <w:ilvl w:val="0"/>
          <w:numId w:val="19"/>
        </w:numPr>
        <w:autoSpaceDE w:val="0"/>
        <w:autoSpaceDN w:val="0"/>
        <w:adjustRightInd w:val="0"/>
        <w:ind w:left="1428"/>
        <w:rPr>
          <w:rFonts w:ascii="Arial" w:hAnsi="Arial" w:cs="Arial"/>
          <w:sz w:val="20"/>
          <w:szCs w:val="20"/>
        </w:rPr>
      </w:pPr>
      <w:r w:rsidRPr="00761B04">
        <w:rPr>
          <w:rFonts w:ascii="Arial" w:hAnsi="Arial"/>
          <w:sz w:val="20"/>
          <w:szCs w:val="20"/>
        </w:rPr>
        <w:t>Un'unità alla porta con o senza display alfanumerico installata all'ingresso di ogni stanza o comunque alla portata del residente (con indicatore di riconoscimento della chiamata e pulsante indicatore di presenza)</w:t>
      </w:r>
    </w:p>
    <w:p w:rsidR="00841EBE" w:rsidRPr="00761B04" w:rsidRDefault="00841EBE" w:rsidP="002E2003">
      <w:pPr>
        <w:numPr>
          <w:ilvl w:val="0"/>
          <w:numId w:val="19"/>
        </w:numPr>
        <w:autoSpaceDE w:val="0"/>
        <w:autoSpaceDN w:val="0"/>
        <w:adjustRightInd w:val="0"/>
        <w:ind w:left="1428"/>
        <w:rPr>
          <w:rFonts w:ascii="Arial" w:hAnsi="Arial" w:cs="Arial"/>
          <w:sz w:val="20"/>
          <w:szCs w:val="20"/>
        </w:rPr>
      </w:pPr>
      <w:r w:rsidRPr="00761B04">
        <w:rPr>
          <w:rFonts w:ascii="Arial" w:hAnsi="Arial"/>
          <w:sz w:val="20"/>
          <w:szCs w:val="20"/>
        </w:rPr>
        <w:t>Un pulsante a tirante resistente all'acqua e anti-strangolamento da tirare in caso di emergenza nei bagni</w:t>
      </w:r>
    </w:p>
    <w:p w:rsidR="00841EBE" w:rsidRPr="00761B04" w:rsidRDefault="00841EBE" w:rsidP="002E2003">
      <w:pPr>
        <w:numPr>
          <w:ilvl w:val="0"/>
          <w:numId w:val="19"/>
        </w:numPr>
        <w:autoSpaceDE w:val="0"/>
        <w:autoSpaceDN w:val="0"/>
        <w:adjustRightInd w:val="0"/>
        <w:ind w:left="1428"/>
        <w:rPr>
          <w:rFonts w:ascii="Arial" w:hAnsi="Arial" w:cs="Arial"/>
          <w:sz w:val="20"/>
          <w:szCs w:val="20"/>
        </w:rPr>
      </w:pPr>
      <w:r w:rsidRPr="00761B04">
        <w:rPr>
          <w:rFonts w:ascii="Arial" w:hAnsi="Arial"/>
          <w:sz w:val="20"/>
          <w:szCs w:val="20"/>
        </w:rPr>
        <w:t>Un'unità luminosa a 3 lampade posta sopra la porta</w:t>
      </w:r>
    </w:p>
    <w:p w:rsidR="00841EBE" w:rsidRPr="00761B04" w:rsidRDefault="00841EBE" w:rsidP="002E2003">
      <w:pPr>
        <w:autoSpaceDE w:val="0"/>
        <w:autoSpaceDN w:val="0"/>
        <w:adjustRightInd w:val="0"/>
        <w:ind w:left="708"/>
        <w:rPr>
          <w:rFonts w:ascii="Arial" w:hAnsi="Arial" w:cs="Arial"/>
          <w:sz w:val="20"/>
          <w:szCs w:val="20"/>
        </w:rPr>
      </w:pPr>
    </w:p>
    <w:p w:rsidR="00841EBE" w:rsidRPr="00761B04" w:rsidRDefault="00841EBE" w:rsidP="002E2003">
      <w:pPr>
        <w:autoSpaceDE w:val="0"/>
        <w:autoSpaceDN w:val="0"/>
        <w:adjustRightInd w:val="0"/>
        <w:ind w:left="708"/>
        <w:rPr>
          <w:rFonts w:ascii="Arial" w:hAnsi="Arial" w:cs="Arial"/>
          <w:b/>
          <w:bCs/>
          <w:i/>
          <w:iCs/>
          <w:sz w:val="20"/>
          <w:szCs w:val="20"/>
        </w:rPr>
      </w:pPr>
      <w:r w:rsidRPr="00761B04">
        <w:rPr>
          <w:rFonts w:ascii="Arial" w:hAnsi="Arial"/>
          <w:b/>
          <w:bCs/>
          <w:i/>
          <w:iCs/>
          <w:sz w:val="20"/>
          <w:szCs w:val="20"/>
        </w:rPr>
        <w:t>Nota: I dispositivi di controllo dell'illuminazione per la regolazione della luce nell'ambiente saranno inclusi nelle unità testaletto dei residenti.</w:t>
      </w:r>
    </w:p>
    <w:p w:rsidR="00841EBE" w:rsidRPr="00761B04" w:rsidRDefault="00841EBE" w:rsidP="002E2003">
      <w:pPr>
        <w:autoSpaceDE w:val="0"/>
        <w:autoSpaceDN w:val="0"/>
        <w:adjustRightInd w:val="0"/>
        <w:ind w:left="708"/>
        <w:rPr>
          <w:rFonts w:ascii="Arial" w:hAnsi="Arial" w:cs="Arial"/>
          <w:sz w:val="20"/>
          <w:szCs w:val="20"/>
        </w:rPr>
      </w:pPr>
    </w:p>
    <w:p w:rsidR="00841EBE" w:rsidRPr="00761B04" w:rsidRDefault="00841EBE" w:rsidP="00407C08">
      <w:pPr>
        <w:numPr>
          <w:ilvl w:val="0"/>
          <w:numId w:val="31"/>
        </w:numPr>
        <w:autoSpaceDE w:val="0"/>
        <w:autoSpaceDN w:val="0"/>
        <w:adjustRightInd w:val="0"/>
        <w:rPr>
          <w:rFonts w:ascii="Arial" w:hAnsi="Arial" w:cs="Arial"/>
          <w:sz w:val="20"/>
          <w:szCs w:val="20"/>
        </w:rPr>
      </w:pPr>
      <w:r w:rsidRPr="00761B04">
        <w:rPr>
          <w:rFonts w:ascii="Arial" w:hAnsi="Arial"/>
          <w:sz w:val="20"/>
          <w:szCs w:val="20"/>
        </w:rPr>
        <w:t>I display alfanumerici da corridoio verranno installati nei corridoi e passaggi di ciascuna unità.</w:t>
      </w:r>
    </w:p>
    <w:p w:rsidR="00841EBE" w:rsidRPr="00761B04" w:rsidRDefault="00841EBE" w:rsidP="002E2003">
      <w:pPr>
        <w:autoSpaceDE w:val="0"/>
        <w:autoSpaceDN w:val="0"/>
        <w:adjustRightInd w:val="0"/>
        <w:ind w:left="708"/>
        <w:rPr>
          <w:rFonts w:ascii="Arial" w:hAnsi="Arial" w:cs="Arial"/>
          <w:sz w:val="20"/>
          <w:szCs w:val="20"/>
        </w:rPr>
      </w:pPr>
    </w:p>
    <w:p w:rsidR="00841EBE" w:rsidRPr="00761B04" w:rsidRDefault="00841EBE" w:rsidP="00D80382">
      <w:pPr>
        <w:numPr>
          <w:ilvl w:val="0"/>
          <w:numId w:val="31"/>
        </w:numPr>
        <w:autoSpaceDE w:val="0"/>
        <w:autoSpaceDN w:val="0"/>
        <w:adjustRightInd w:val="0"/>
        <w:rPr>
          <w:rFonts w:ascii="Arial" w:hAnsi="Arial" w:cs="Arial"/>
          <w:sz w:val="20"/>
          <w:szCs w:val="20"/>
        </w:rPr>
      </w:pPr>
      <w:r w:rsidRPr="00761B04">
        <w:rPr>
          <w:rFonts w:ascii="Arial" w:hAnsi="Arial"/>
          <w:sz w:val="20"/>
          <w:szCs w:val="20"/>
        </w:rPr>
        <w:t>Tutti i sistemi saranno interconnessi con trasferimento di chiamata dalle stazioni vacanti a quelle in attività. Ogni chiamata sarà identificabile tramite il sistema di telefonia mobile DECT.</w:t>
      </w:r>
    </w:p>
    <w:p w:rsidR="00841EBE" w:rsidRPr="00761B04" w:rsidRDefault="00841EBE" w:rsidP="00407C08">
      <w:pPr>
        <w:autoSpaceDE w:val="0"/>
        <w:autoSpaceDN w:val="0"/>
        <w:adjustRightInd w:val="0"/>
        <w:ind w:left="1068"/>
        <w:rPr>
          <w:rFonts w:ascii="Arial" w:hAnsi="Arial" w:cs="Arial"/>
          <w:sz w:val="20"/>
          <w:szCs w:val="20"/>
        </w:rPr>
      </w:pPr>
      <w:r w:rsidRPr="00761B04">
        <w:rPr>
          <w:rFonts w:ascii="Arial" w:hAnsi="Arial"/>
          <w:sz w:val="20"/>
          <w:szCs w:val="20"/>
        </w:rPr>
        <w:t>Tra diversi set di apparecchiature verranno effettuati i seguenti collegamenti:</w:t>
      </w:r>
    </w:p>
    <w:p w:rsidR="00841EBE" w:rsidRPr="00761B04" w:rsidRDefault="00841EBE" w:rsidP="00407C08">
      <w:pPr>
        <w:numPr>
          <w:ilvl w:val="1"/>
          <w:numId w:val="32"/>
        </w:numPr>
        <w:autoSpaceDE w:val="0"/>
        <w:autoSpaceDN w:val="0"/>
        <w:adjustRightInd w:val="0"/>
        <w:rPr>
          <w:rFonts w:ascii="Arial" w:hAnsi="Arial" w:cs="Arial"/>
          <w:sz w:val="20"/>
          <w:szCs w:val="20"/>
        </w:rPr>
      </w:pPr>
      <w:r w:rsidRPr="00761B04">
        <w:rPr>
          <w:rFonts w:ascii="Arial" w:hAnsi="Arial"/>
          <w:sz w:val="20"/>
          <w:szCs w:val="20"/>
        </w:rPr>
        <w:t>BUS camera da letto: tra l'unità luminosa con lampadina nel corridoio e l'unità di controllo principale.</w:t>
      </w:r>
    </w:p>
    <w:p w:rsidR="00841EBE" w:rsidRPr="00761B04" w:rsidRDefault="00841EBE" w:rsidP="00407C08">
      <w:pPr>
        <w:numPr>
          <w:ilvl w:val="1"/>
          <w:numId w:val="32"/>
        </w:numPr>
        <w:autoSpaceDE w:val="0"/>
        <w:autoSpaceDN w:val="0"/>
        <w:adjustRightInd w:val="0"/>
        <w:spacing w:after="240"/>
        <w:rPr>
          <w:rFonts w:ascii="Arial" w:hAnsi="Arial" w:cs="Arial"/>
          <w:sz w:val="20"/>
          <w:szCs w:val="20"/>
        </w:rPr>
      </w:pPr>
      <w:r w:rsidRPr="00761B04">
        <w:rPr>
          <w:rFonts w:ascii="Arial" w:hAnsi="Arial"/>
          <w:sz w:val="20"/>
          <w:szCs w:val="20"/>
        </w:rPr>
        <w:t>Cavo-cavo: tra punti di chiamata, punti di segnalazione e unità luminosa con lampadina nel corridoio.</w:t>
      </w:r>
    </w:p>
    <w:p w:rsidR="00841EBE" w:rsidRPr="00761B04" w:rsidRDefault="00841EBE" w:rsidP="002E2003">
      <w:pPr>
        <w:numPr>
          <w:ilvl w:val="2"/>
          <w:numId w:val="27"/>
        </w:numPr>
        <w:spacing w:after="240"/>
        <w:rPr>
          <w:rFonts w:ascii="Arial" w:hAnsi="Arial" w:cs="Arial"/>
          <w:b/>
        </w:rPr>
      </w:pPr>
      <w:r w:rsidRPr="00761B04">
        <w:rPr>
          <w:rFonts w:ascii="Arial" w:hAnsi="Arial"/>
          <w:b/>
        </w:rPr>
        <w:t>Principi di funzionamento</w:t>
      </w:r>
    </w:p>
    <w:p w:rsidR="00841EBE" w:rsidRPr="00761B04" w:rsidRDefault="00841EBE" w:rsidP="002E2003">
      <w:pPr>
        <w:numPr>
          <w:ilvl w:val="3"/>
          <w:numId w:val="27"/>
        </w:numPr>
        <w:spacing w:after="240"/>
        <w:rPr>
          <w:rFonts w:ascii="Arial" w:hAnsi="Arial" w:cs="Arial"/>
          <w:b/>
        </w:rPr>
      </w:pPr>
      <w:r w:rsidRPr="00761B04">
        <w:rPr>
          <w:rFonts w:ascii="Arial" w:hAnsi="Arial"/>
          <w:b/>
        </w:rPr>
        <w:t>Normative di riferimento</w:t>
      </w:r>
    </w:p>
    <w:p w:rsidR="00841EBE" w:rsidRPr="00761B04" w:rsidRDefault="00841EBE" w:rsidP="00012FAB">
      <w:pPr>
        <w:ind w:left="705"/>
        <w:rPr>
          <w:rFonts w:ascii="Arial" w:hAnsi="Arial" w:cs="Arial"/>
          <w:sz w:val="20"/>
          <w:szCs w:val="20"/>
        </w:rPr>
      </w:pPr>
      <w:r w:rsidRPr="00761B04">
        <w:rPr>
          <w:rFonts w:ascii="Arial" w:hAnsi="Arial"/>
          <w:sz w:val="20"/>
          <w:szCs w:val="20"/>
        </w:rPr>
        <w:t>Il sistema di chiamata infermiera è conforme agli standard VDE 0834-1 e -2 e DIN 41050 per i sistemi di chiamata negli ospedali, strutture mediche e affini, in particolare:</w:t>
      </w:r>
    </w:p>
    <w:p w:rsidR="00841EBE" w:rsidRPr="00761B04" w:rsidRDefault="00841EBE" w:rsidP="00012FAB">
      <w:pPr>
        <w:ind w:left="705"/>
        <w:rPr>
          <w:rFonts w:ascii="Arial" w:hAnsi="Arial" w:cs="Arial"/>
          <w:sz w:val="20"/>
          <w:szCs w:val="20"/>
        </w:rPr>
      </w:pPr>
      <w:r w:rsidRPr="00761B04">
        <w:rPr>
          <w:rFonts w:ascii="Arial" w:hAnsi="Arial"/>
          <w:sz w:val="20"/>
          <w:szCs w:val="20"/>
        </w:rPr>
        <w:t>- requisiti DIN VDE 0834-1 per apparecchiatura, installazione e funzionamento</w:t>
      </w:r>
    </w:p>
    <w:p w:rsidR="00841EBE" w:rsidRPr="00761B04" w:rsidRDefault="00841EBE" w:rsidP="00012FAB">
      <w:pPr>
        <w:ind w:left="705"/>
        <w:rPr>
          <w:rFonts w:ascii="Arial" w:hAnsi="Arial" w:cs="Arial"/>
          <w:sz w:val="20"/>
          <w:szCs w:val="20"/>
        </w:rPr>
      </w:pPr>
      <w:r w:rsidRPr="00761B04">
        <w:rPr>
          <w:rFonts w:ascii="Arial" w:hAnsi="Arial"/>
          <w:sz w:val="20"/>
          <w:szCs w:val="20"/>
        </w:rPr>
        <w:t>- requisiti  ambientali e compatibilità elettromagnetica DIN VDE 0834-2.</w:t>
      </w:r>
    </w:p>
    <w:p w:rsidR="00841EBE" w:rsidRPr="00761B04" w:rsidRDefault="00841EBE" w:rsidP="00012FAB">
      <w:pPr>
        <w:ind w:left="705"/>
        <w:rPr>
          <w:rFonts w:ascii="Arial" w:hAnsi="Arial" w:cs="Arial"/>
          <w:sz w:val="20"/>
          <w:szCs w:val="20"/>
        </w:rPr>
      </w:pPr>
    </w:p>
    <w:p w:rsidR="00841EBE" w:rsidRPr="00761B04" w:rsidRDefault="00841EBE" w:rsidP="00012FAB">
      <w:pPr>
        <w:ind w:left="705"/>
        <w:rPr>
          <w:rFonts w:ascii="Arial" w:hAnsi="Arial" w:cs="Arial"/>
          <w:sz w:val="20"/>
          <w:szCs w:val="20"/>
        </w:rPr>
      </w:pPr>
      <w:r w:rsidRPr="00761B04">
        <w:rPr>
          <w:rFonts w:ascii="Arial" w:hAnsi="Arial"/>
          <w:sz w:val="20"/>
          <w:szCs w:val="20"/>
        </w:rPr>
        <w:t>Le lampade collegate alla segnalazione ospedaliera sono conformi allo standard generale NF EN 60 073 che spiega i principi di codifica dei colori.</w:t>
      </w:r>
    </w:p>
    <w:p w:rsidR="00841EBE" w:rsidRPr="00761B04" w:rsidRDefault="00841EBE" w:rsidP="00012FAB">
      <w:pPr>
        <w:ind w:left="705"/>
        <w:rPr>
          <w:rFonts w:ascii="Arial" w:hAnsi="Arial" w:cs="Arial"/>
          <w:sz w:val="20"/>
          <w:szCs w:val="20"/>
        </w:rPr>
      </w:pPr>
    </w:p>
    <w:p w:rsidR="00557023" w:rsidRDefault="00841EBE" w:rsidP="00A52BBC">
      <w:pPr>
        <w:spacing w:after="240"/>
        <w:ind w:left="705"/>
        <w:rPr>
          <w:rFonts w:ascii="Arial" w:hAnsi="Arial"/>
          <w:sz w:val="20"/>
          <w:szCs w:val="20"/>
        </w:rPr>
      </w:pPr>
      <w:r w:rsidRPr="00761B04">
        <w:rPr>
          <w:rFonts w:ascii="Arial" w:hAnsi="Arial"/>
          <w:sz w:val="20"/>
          <w:szCs w:val="20"/>
        </w:rPr>
        <w:t>Il sistema globale è conforme alle raccomandazioni previste dall'</w:t>
      </w:r>
      <w:proofErr w:type="spellStart"/>
      <w:r w:rsidRPr="00761B04">
        <w:rPr>
          <w:rFonts w:ascii="Arial" w:hAnsi="Arial"/>
          <w:sz w:val="20"/>
          <w:szCs w:val="20"/>
        </w:rPr>
        <w:t>Health</w:t>
      </w:r>
      <w:proofErr w:type="spellEnd"/>
      <w:r w:rsidRPr="00761B04">
        <w:rPr>
          <w:rFonts w:ascii="Arial" w:hAnsi="Arial"/>
          <w:sz w:val="20"/>
          <w:szCs w:val="20"/>
        </w:rPr>
        <w:t xml:space="preserve"> </w:t>
      </w:r>
      <w:proofErr w:type="spellStart"/>
      <w:r w:rsidRPr="00761B04">
        <w:rPr>
          <w:rFonts w:ascii="Arial" w:hAnsi="Arial"/>
          <w:sz w:val="20"/>
          <w:szCs w:val="20"/>
        </w:rPr>
        <w:t>Technical</w:t>
      </w:r>
      <w:proofErr w:type="spellEnd"/>
      <w:r w:rsidRPr="00761B04">
        <w:rPr>
          <w:rFonts w:ascii="Arial" w:hAnsi="Arial"/>
          <w:sz w:val="20"/>
          <w:szCs w:val="20"/>
        </w:rPr>
        <w:t xml:space="preserve"> Memorandum HTM2015 </w:t>
      </w:r>
    </w:p>
    <w:p w:rsidR="00557023" w:rsidRDefault="00841EBE" w:rsidP="00557023">
      <w:pPr>
        <w:spacing w:after="240"/>
        <w:rPr>
          <w:rFonts w:ascii="Arial" w:hAnsi="Arial"/>
          <w:sz w:val="20"/>
          <w:szCs w:val="20"/>
        </w:rPr>
      </w:pPr>
      <w:r w:rsidRPr="00761B04">
        <w:rPr>
          <w:rFonts w:ascii="Arial" w:hAnsi="Arial"/>
          <w:sz w:val="20"/>
          <w:szCs w:val="20"/>
        </w:rPr>
        <w:t>in materia di comfort e gestione delle chiamate e delle emergenze.</w:t>
      </w:r>
    </w:p>
    <w:p w:rsidR="00557023" w:rsidRPr="00557023" w:rsidRDefault="00557023" w:rsidP="00557023">
      <w:pPr>
        <w:spacing w:after="240"/>
        <w:rPr>
          <w:rFonts w:ascii="Arial" w:hAnsi="Arial"/>
          <w:sz w:val="20"/>
          <w:szCs w:val="20"/>
        </w:rPr>
      </w:pPr>
    </w:p>
    <w:p w:rsidR="00841EBE" w:rsidRPr="00761B04" w:rsidRDefault="00841EBE" w:rsidP="002E2003">
      <w:pPr>
        <w:numPr>
          <w:ilvl w:val="3"/>
          <w:numId w:val="27"/>
        </w:numPr>
        <w:spacing w:after="240"/>
        <w:rPr>
          <w:rFonts w:ascii="Arial" w:hAnsi="Arial" w:cs="Arial"/>
          <w:b/>
        </w:rPr>
      </w:pPr>
      <w:r w:rsidRPr="00761B04">
        <w:rPr>
          <w:rFonts w:ascii="Arial" w:hAnsi="Arial"/>
          <w:b/>
        </w:rPr>
        <w:lastRenderedPageBreak/>
        <w:t>Funzioni principali</w:t>
      </w:r>
    </w:p>
    <w:p w:rsidR="00841EBE" w:rsidRPr="00761B04" w:rsidRDefault="00841EBE" w:rsidP="00A52BBC">
      <w:pPr>
        <w:spacing w:after="240"/>
        <w:ind w:left="660"/>
        <w:rPr>
          <w:rFonts w:ascii="Arial" w:hAnsi="Arial" w:cs="Arial"/>
          <w:sz w:val="20"/>
          <w:szCs w:val="20"/>
        </w:rPr>
      </w:pPr>
      <w:r w:rsidRPr="00761B04">
        <w:rPr>
          <w:rFonts w:ascii="Arial" w:hAnsi="Arial"/>
          <w:sz w:val="20"/>
          <w:szCs w:val="20"/>
        </w:rPr>
        <w:t>Tutte le installazioni di chiamata infermiera possono attivare le seguenti funzionalità:</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Chiamata standard da ricevitore a controllo remoto posizionato nei testaletto nelle stanze.</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Chiamate di aiuto per assistenza provenienti dai ricevitori dopo avere indicato la presenza del personale sanitario, non utilizzabile dal residente/paziente.</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Chiamate di emergenza con "codice blu" dall'unità sulla porta o sul testaletto, su indicazione del personale sanitario e non utilizzabile dal residente/paziente.</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Chiamate di emergenza con il pulsante a tirante nei bagni di tutte le stanze</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Indicazione, riconoscimento e rassicurazione per le persone che chiamano dalle unità sulla porta nelle stanze circa la presenza dell'infermiera</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Allarme medico o biomedico (sistema di allarme automatizzato o stato di fine ciclo per apparecchiature mediche)</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Segnalazione della presenza del personale sanitario in diverse postazioni dalle unità sulla porta posizionate nelle stanze</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Trasferimento di chiamata nelle stanze con presenza dell'infermiera.</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 xml:space="preserve">Trasferimento di chiamata da servizi assenti a servizi permanenti </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Memoria eventi consultabile da PC</w:t>
      </w:r>
    </w:p>
    <w:p w:rsidR="00841EBE" w:rsidRPr="00761B04" w:rsidRDefault="00841EBE" w:rsidP="002E2003">
      <w:pPr>
        <w:numPr>
          <w:ilvl w:val="0"/>
          <w:numId w:val="15"/>
        </w:numPr>
        <w:autoSpaceDE w:val="0"/>
        <w:autoSpaceDN w:val="0"/>
        <w:adjustRightInd w:val="0"/>
        <w:ind w:left="1086"/>
        <w:rPr>
          <w:rFonts w:ascii="Arial" w:hAnsi="Arial" w:cs="Arial"/>
          <w:sz w:val="20"/>
          <w:szCs w:val="20"/>
        </w:rPr>
      </w:pPr>
      <w:r w:rsidRPr="00761B04">
        <w:rPr>
          <w:rFonts w:ascii="Arial" w:hAnsi="Arial"/>
          <w:sz w:val="20"/>
          <w:szCs w:val="20"/>
        </w:rPr>
        <w:t>Trasferimento di chiamata su unità display collocate negli uffici del personale e nei corridoi</w:t>
      </w:r>
    </w:p>
    <w:p w:rsidR="00841EBE" w:rsidRPr="00761B04" w:rsidRDefault="00841EBE" w:rsidP="002E2003">
      <w:pPr>
        <w:autoSpaceDE w:val="0"/>
        <w:autoSpaceDN w:val="0"/>
        <w:adjustRightInd w:val="0"/>
        <w:ind w:left="1086"/>
        <w:rPr>
          <w:rFonts w:ascii="Arial" w:hAnsi="Arial" w:cs="Arial"/>
          <w:sz w:val="20"/>
          <w:szCs w:val="20"/>
        </w:rPr>
      </w:pPr>
      <w:r w:rsidRPr="00761B04">
        <w:rPr>
          <w:rFonts w:ascii="Arial" w:hAnsi="Arial"/>
          <w:sz w:val="20"/>
          <w:szCs w:val="20"/>
        </w:rPr>
        <w:t>(il display sarà alfanumerico con un minimo di 8 caratteri per l'identificazione della stanza e del livello di emergenza della chiamata)</w:t>
      </w:r>
    </w:p>
    <w:p w:rsidR="00841EBE" w:rsidRPr="00761B04" w:rsidRDefault="00841EBE" w:rsidP="00A52BBC">
      <w:pPr>
        <w:numPr>
          <w:ilvl w:val="0"/>
          <w:numId w:val="15"/>
        </w:numPr>
        <w:autoSpaceDE w:val="0"/>
        <w:autoSpaceDN w:val="0"/>
        <w:adjustRightInd w:val="0"/>
        <w:spacing w:after="240"/>
        <w:ind w:left="1086"/>
        <w:rPr>
          <w:rFonts w:ascii="Arial" w:hAnsi="Arial" w:cs="Arial"/>
          <w:sz w:val="20"/>
          <w:szCs w:val="20"/>
        </w:rPr>
      </w:pPr>
      <w:r w:rsidRPr="00761B04">
        <w:rPr>
          <w:rFonts w:ascii="Arial" w:hAnsi="Arial"/>
          <w:sz w:val="20"/>
          <w:szCs w:val="20"/>
        </w:rPr>
        <w:t>Inoltro della chiamata ai telefoni DECT in dotazione al personale in servizio.</w:t>
      </w:r>
    </w:p>
    <w:p w:rsidR="00841EBE" w:rsidRPr="00761B04" w:rsidRDefault="00841EBE" w:rsidP="002E2003">
      <w:pPr>
        <w:numPr>
          <w:ilvl w:val="3"/>
          <w:numId w:val="27"/>
        </w:numPr>
        <w:spacing w:after="240"/>
        <w:rPr>
          <w:rFonts w:ascii="Arial" w:hAnsi="Arial" w:cs="Arial"/>
          <w:b/>
        </w:rPr>
      </w:pPr>
      <w:r w:rsidRPr="00761B04">
        <w:rPr>
          <w:rFonts w:ascii="Arial" w:hAnsi="Arial"/>
          <w:b/>
        </w:rPr>
        <w:t>Cablaggio e configurazione del sistema</w:t>
      </w:r>
    </w:p>
    <w:p w:rsidR="002E2003" w:rsidRPr="00761B04" w:rsidRDefault="002E2003" w:rsidP="002E2003">
      <w:pPr>
        <w:ind w:left="705"/>
        <w:rPr>
          <w:rFonts w:ascii="Arial" w:hAnsi="Arial" w:cs="Arial"/>
          <w:sz w:val="20"/>
          <w:szCs w:val="20"/>
        </w:rPr>
      </w:pPr>
      <w:r w:rsidRPr="00761B04">
        <w:rPr>
          <w:rFonts w:ascii="Arial" w:hAnsi="Arial"/>
          <w:sz w:val="20"/>
          <w:szCs w:val="20"/>
        </w:rPr>
        <w:t>L'azienda è responsabile per la completa installazione del sistema di chiamata infermiera.</w:t>
      </w:r>
    </w:p>
    <w:p w:rsidR="002E2003" w:rsidRPr="00761B04" w:rsidRDefault="002E2003" w:rsidP="002E2003">
      <w:pPr>
        <w:ind w:left="705"/>
        <w:rPr>
          <w:rFonts w:ascii="Arial" w:hAnsi="Arial" w:cs="Arial"/>
          <w:sz w:val="20"/>
          <w:szCs w:val="20"/>
        </w:rPr>
      </w:pPr>
      <w:r w:rsidRPr="00761B04">
        <w:rPr>
          <w:rFonts w:ascii="Arial" w:hAnsi="Arial"/>
          <w:sz w:val="20"/>
          <w:szCs w:val="20"/>
        </w:rPr>
        <w:t>Tutte le installazioni dei sistemi di chiamata infermiera LEGRAND o equivalenti saranno collegati al campo SCS BUS, consentendo la centralizzazione delle chiamate (in ordine di priorità) e la presenza infermiera, l'archiviazione degli eventi (chiamate, presenza, cancellazione), oltre al monitoraggio di eventuali guasti delle apparecchiature operative collegate alle unità sulla porta della stanza e alle modifiche dei parametri (assegnazione delle stanze...)</w:t>
      </w:r>
    </w:p>
    <w:p w:rsidR="002E2003" w:rsidRPr="00761B04" w:rsidRDefault="002E2003" w:rsidP="002E2003">
      <w:pPr>
        <w:tabs>
          <w:tab w:val="left" w:pos="180"/>
          <w:tab w:val="left" w:pos="540"/>
          <w:tab w:val="left" w:pos="900"/>
        </w:tabs>
        <w:ind w:left="705" w:right="-262"/>
        <w:rPr>
          <w:rFonts w:ascii="Arial" w:hAnsi="Arial" w:cs="Arial"/>
          <w:sz w:val="20"/>
          <w:szCs w:val="20"/>
        </w:rPr>
      </w:pPr>
      <w:r w:rsidRPr="00761B04">
        <w:rPr>
          <w:rFonts w:ascii="Arial" w:hAnsi="Arial"/>
          <w:sz w:val="20"/>
          <w:szCs w:val="20"/>
        </w:rPr>
        <w:t>Nelle situazioni in cui i servizi sono combinati verrà utilizzata un'estensione SCS/BUS per permettere la comunicazione delle informazioni tra 2 sistemi di chiamata infermiera.</w:t>
      </w:r>
    </w:p>
    <w:p w:rsidR="002E2003" w:rsidRPr="00761B04" w:rsidRDefault="002E2003" w:rsidP="002E2003">
      <w:pPr>
        <w:tabs>
          <w:tab w:val="left" w:pos="180"/>
          <w:tab w:val="left" w:pos="540"/>
          <w:tab w:val="left" w:pos="900"/>
        </w:tabs>
        <w:ind w:left="705" w:right="-262"/>
        <w:rPr>
          <w:rFonts w:ascii="Arial" w:hAnsi="Arial" w:cs="Arial"/>
          <w:sz w:val="20"/>
          <w:szCs w:val="20"/>
        </w:rPr>
      </w:pPr>
    </w:p>
    <w:p w:rsidR="002E2003" w:rsidRPr="00761B04" w:rsidRDefault="002E2003" w:rsidP="002E2003">
      <w:pPr>
        <w:ind w:left="705"/>
        <w:rPr>
          <w:rFonts w:ascii="Arial" w:hAnsi="Arial" w:cs="Arial"/>
          <w:sz w:val="20"/>
          <w:szCs w:val="20"/>
        </w:rPr>
      </w:pPr>
      <w:r w:rsidRPr="00761B04">
        <w:rPr>
          <w:rFonts w:ascii="Arial" w:hAnsi="Arial"/>
          <w:sz w:val="20"/>
          <w:szCs w:val="20"/>
        </w:rPr>
        <w:t>L'installazione sarà fisicamente configurata con l'aiuto di configuratori (fino a 80 direzioni) o virtualmente con interfaccia IP e software di configurazione su micro PC. Per potere impostare altri servizi nelle stanze, il sistema è dotato di un dispositivo di controllo di zona LEGRAND o equivalente, da configurare su micro PC.</w:t>
      </w:r>
    </w:p>
    <w:p w:rsidR="002E2003" w:rsidRPr="00761B04" w:rsidRDefault="002E2003" w:rsidP="002E2003">
      <w:pPr>
        <w:tabs>
          <w:tab w:val="left" w:pos="180"/>
          <w:tab w:val="left" w:pos="540"/>
          <w:tab w:val="left" w:pos="900"/>
        </w:tabs>
        <w:ind w:left="705" w:right="-262"/>
        <w:rPr>
          <w:rFonts w:ascii="Arial" w:hAnsi="Arial" w:cs="Arial"/>
          <w:sz w:val="20"/>
          <w:szCs w:val="20"/>
        </w:rPr>
      </w:pPr>
    </w:p>
    <w:p w:rsidR="002E2003" w:rsidRPr="00761B04" w:rsidRDefault="002E2003" w:rsidP="002E2003">
      <w:pPr>
        <w:ind w:left="705"/>
        <w:rPr>
          <w:rFonts w:ascii="Arial" w:hAnsi="Arial" w:cs="Arial"/>
          <w:sz w:val="20"/>
          <w:szCs w:val="20"/>
        </w:rPr>
      </w:pPr>
      <w:r w:rsidRPr="00761B04">
        <w:rPr>
          <w:rFonts w:ascii="Arial" w:hAnsi="Arial"/>
          <w:sz w:val="20"/>
          <w:szCs w:val="20"/>
        </w:rPr>
        <w:t>Le tecniche di disposizione dei cablaggi dovranno essere conformi ai requisiti previsti dai capitoli sulla "Distribuzione Principale" e "Distribuzione Secondaria".</w:t>
      </w:r>
    </w:p>
    <w:p w:rsidR="002E2003" w:rsidRPr="00761B04" w:rsidRDefault="002E2003" w:rsidP="00557023">
      <w:pPr>
        <w:ind w:left="705"/>
        <w:rPr>
          <w:rFonts w:ascii="Arial" w:hAnsi="Arial" w:cs="Arial"/>
          <w:sz w:val="20"/>
          <w:szCs w:val="20"/>
        </w:rPr>
      </w:pPr>
      <w:r w:rsidRPr="00761B04">
        <w:rPr>
          <w:rFonts w:ascii="Arial" w:hAnsi="Arial"/>
          <w:sz w:val="20"/>
          <w:szCs w:val="20"/>
        </w:rPr>
        <w:t>I moduli di gestione e l'alimentazione modulare saranno installati in quadri e armadi elettrici LEGRAND o equivalenti.</w:t>
      </w:r>
    </w:p>
    <w:p w:rsidR="002E2003" w:rsidRPr="00761B04" w:rsidRDefault="00E80707" w:rsidP="002E2003">
      <w:pPr>
        <w:spacing w:after="240"/>
        <w:ind w:left="720"/>
        <w:rPr>
          <w:rFonts w:ascii="Arial" w:hAnsi="Arial" w:cs="Arial"/>
        </w:rPr>
      </w:pPr>
      <w:r w:rsidRPr="00761B04">
        <w:rPr>
          <w:rFonts w:ascii="Arial" w:hAnsi="Arial" w:cs="Arial"/>
          <w:noProof/>
          <w:lang w:eastAsia="it-IT"/>
        </w:rPr>
        <w:drawing>
          <wp:inline distT="0" distB="0" distL="0" distR="0">
            <wp:extent cx="4267200" cy="200025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2000250"/>
                    </a:xfrm>
                    <a:prstGeom prst="rect">
                      <a:avLst/>
                    </a:prstGeom>
                    <a:noFill/>
                    <a:ln>
                      <a:noFill/>
                    </a:ln>
                  </pic:spPr>
                </pic:pic>
              </a:graphicData>
            </a:graphic>
          </wp:inline>
        </w:drawing>
      </w:r>
    </w:p>
    <w:p w:rsidR="002E2003" w:rsidRPr="00761B04" w:rsidRDefault="00E80707" w:rsidP="002E2003">
      <w:pPr>
        <w:spacing w:after="240"/>
        <w:ind w:left="720"/>
        <w:rPr>
          <w:rFonts w:ascii="Arial" w:hAnsi="Arial" w:cs="Arial"/>
        </w:rPr>
      </w:pPr>
      <w:r w:rsidRPr="00761B04">
        <w:rPr>
          <w:rFonts w:ascii="Arial" w:hAnsi="Arial" w:cs="Arial"/>
          <w:noProof/>
          <w:lang w:eastAsia="it-IT"/>
        </w:rPr>
        <w:lastRenderedPageBreak/>
        <w:drawing>
          <wp:inline distT="0" distB="0" distL="0" distR="0">
            <wp:extent cx="6191250" cy="474345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743450"/>
                    </a:xfrm>
                    <a:prstGeom prst="rect">
                      <a:avLst/>
                    </a:prstGeom>
                    <a:noFill/>
                    <a:ln>
                      <a:noFill/>
                    </a:ln>
                  </pic:spPr>
                </pic:pic>
              </a:graphicData>
            </a:graphic>
          </wp:inline>
        </w:drawing>
      </w:r>
    </w:p>
    <w:p w:rsidR="002E2003" w:rsidRPr="00761B04" w:rsidRDefault="002E2003" w:rsidP="002E2003">
      <w:pPr>
        <w:spacing w:after="240"/>
        <w:ind w:left="720"/>
        <w:rPr>
          <w:rFonts w:ascii="Arial" w:hAnsi="Arial" w:cs="Arial"/>
          <w:b/>
        </w:rPr>
      </w:pPr>
    </w:p>
    <w:p w:rsidR="00841EBE" w:rsidRPr="00761B04" w:rsidRDefault="002E2003" w:rsidP="0023376E">
      <w:pPr>
        <w:numPr>
          <w:ilvl w:val="3"/>
          <w:numId w:val="27"/>
        </w:numPr>
        <w:spacing w:after="240"/>
        <w:rPr>
          <w:rFonts w:ascii="Arial" w:hAnsi="Arial" w:cs="Arial"/>
          <w:b/>
        </w:rPr>
      </w:pPr>
      <w:r w:rsidRPr="00761B04">
        <w:br w:type="page"/>
      </w:r>
      <w:r w:rsidRPr="00761B04">
        <w:rPr>
          <w:rFonts w:ascii="Arial" w:hAnsi="Arial"/>
          <w:b/>
        </w:rPr>
        <w:lastRenderedPageBreak/>
        <w:t>Alimentazione del sistema</w:t>
      </w:r>
    </w:p>
    <w:p w:rsidR="008A6492" w:rsidRPr="00761B04" w:rsidRDefault="008A6492" w:rsidP="00365831">
      <w:pPr>
        <w:pStyle w:val="Titolo3"/>
        <w:ind w:left="708"/>
        <w:rPr>
          <w:sz w:val="20"/>
          <w:szCs w:val="20"/>
        </w:rPr>
      </w:pPr>
      <w:r w:rsidRPr="00761B04">
        <w:rPr>
          <w:sz w:val="20"/>
          <w:szCs w:val="20"/>
        </w:rPr>
        <w:t>Il sistema sarà alimentato da alimentazione BUS e illuminazione per 50 stanze</w:t>
      </w:r>
    </w:p>
    <w:p w:rsidR="008A6492" w:rsidRPr="00761B04" w:rsidRDefault="008A6492" w:rsidP="00365831">
      <w:pPr>
        <w:ind w:left="708"/>
        <w:rPr>
          <w:rFonts w:ascii="Arial" w:hAnsi="Arial" w:cs="Arial"/>
          <w:sz w:val="20"/>
          <w:szCs w:val="20"/>
        </w:rPr>
      </w:pPr>
      <w:r w:rsidRPr="00761B04">
        <w:rPr>
          <w:rFonts w:ascii="Arial" w:hAnsi="Arial"/>
          <w:sz w:val="20"/>
          <w:szCs w:val="20"/>
        </w:rPr>
        <w:t>In caso di mancanza di tensione, scatterà un allarme e le informazioni saranno salvate nella memoria.</w:t>
      </w:r>
    </w:p>
    <w:p w:rsidR="008A6492" w:rsidRPr="00761B04" w:rsidRDefault="008A6492" w:rsidP="00365831">
      <w:pPr>
        <w:ind w:left="708"/>
        <w:rPr>
          <w:rFonts w:ascii="Arial" w:hAnsi="Arial" w:cs="Arial"/>
          <w:sz w:val="20"/>
          <w:szCs w:val="20"/>
        </w:rPr>
      </w:pPr>
    </w:p>
    <w:p w:rsidR="008A6492" w:rsidRPr="00761B04" w:rsidRDefault="008A6492" w:rsidP="00365831">
      <w:pPr>
        <w:ind w:left="708"/>
        <w:rPr>
          <w:rFonts w:ascii="Arial" w:hAnsi="Arial" w:cs="Arial"/>
          <w:sz w:val="20"/>
          <w:szCs w:val="20"/>
        </w:rPr>
      </w:pPr>
      <w:r w:rsidRPr="00761B04">
        <w:rPr>
          <w:rFonts w:ascii="Arial" w:hAnsi="Arial"/>
          <w:sz w:val="20"/>
          <w:szCs w:val="20"/>
        </w:rPr>
        <w:t>Per garantire totale sicurezza in caso di mancanza di tensione, l'alimentazione del BUS e dell'illuminazione, come in tutti i sistemi di sicurezza, verrà garantita da una rete UPS che protegge anche contro brevi interruzioni dell'elettricità.</w:t>
      </w:r>
    </w:p>
    <w:p w:rsidR="008A6492" w:rsidRPr="00761B04" w:rsidRDefault="008A6492" w:rsidP="00365831">
      <w:pPr>
        <w:ind w:left="708"/>
        <w:rPr>
          <w:rFonts w:ascii="Arial" w:hAnsi="Arial" w:cs="Arial"/>
          <w:sz w:val="20"/>
          <w:szCs w:val="20"/>
        </w:rPr>
      </w:pPr>
      <w:r w:rsidRPr="00761B04">
        <w:rPr>
          <w:rFonts w:ascii="Arial" w:hAnsi="Arial"/>
          <w:sz w:val="20"/>
          <w:szCs w:val="20"/>
        </w:rPr>
        <w:t>Non essendo indipendente riguardo all'alimentazione, il pannello di controllo principale verrà quindi alimentato da un'unità UPS LEGRAND o equivalente, che lo proteggerà in caso di brevi interruzioni dell'elettricità.</w:t>
      </w:r>
    </w:p>
    <w:p w:rsidR="008A6492" w:rsidRPr="00761B04" w:rsidRDefault="008A6492" w:rsidP="00365831">
      <w:pPr>
        <w:ind w:left="708"/>
        <w:rPr>
          <w:rFonts w:ascii="Arial" w:hAnsi="Arial" w:cs="Arial"/>
          <w:sz w:val="20"/>
          <w:szCs w:val="20"/>
        </w:rPr>
      </w:pP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Il sistema non disporrà di batterie indipendenti per ridurre i costi di funzionamento e semplificarne la manutenzione.</w:t>
      </w:r>
    </w:p>
    <w:p w:rsidR="008A6492" w:rsidRPr="00761B04" w:rsidRDefault="008A6492" w:rsidP="008A6492">
      <w:pPr>
        <w:numPr>
          <w:ilvl w:val="2"/>
          <w:numId w:val="27"/>
        </w:numPr>
        <w:spacing w:after="240"/>
        <w:rPr>
          <w:rFonts w:ascii="Arial" w:hAnsi="Arial" w:cs="Arial"/>
          <w:b/>
        </w:rPr>
      </w:pPr>
      <w:r w:rsidRPr="00761B04">
        <w:rPr>
          <w:rFonts w:ascii="Arial" w:hAnsi="Arial"/>
          <w:b/>
        </w:rPr>
        <w:t>Composizione del sistema di chiamata infermiera</w:t>
      </w:r>
    </w:p>
    <w:p w:rsidR="008A6492" w:rsidRPr="00761B04" w:rsidRDefault="008A6492" w:rsidP="00A76E1B">
      <w:pPr>
        <w:numPr>
          <w:ilvl w:val="3"/>
          <w:numId w:val="27"/>
        </w:numPr>
        <w:spacing w:after="240"/>
        <w:rPr>
          <w:rFonts w:ascii="Arial" w:hAnsi="Arial" w:cs="Arial"/>
          <w:b/>
        </w:rPr>
      </w:pPr>
      <w:bookmarkStart w:id="1" w:name="_Toc136168053"/>
      <w:r w:rsidRPr="00761B04">
        <w:rPr>
          <w:rFonts w:ascii="Arial" w:hAnsi="Arial"/>
          <w:b/>
        </w:rPr>
        <w:t>Terminali di presidio</w:t>
      </w:r>
      <w:bookmarkEnd w:id="1"/>
      <w:r w:rsidRPr="00761B04">
        <w:rPr>
          <w:rFonts w:ascii="Arial" w:hAnsi="Arial"/>
          <w:b/>
        </w:rPr>
        <w:t xml:space="preserve"> </w:t>
      </w:r>
    </w:p>
    <w:p w:rsidR="008A6492" w:rsidRPr="00761B04" w:rsidRDefault="008A6492" w:rsidP="008A6492">
      <w:pPr>
        <w:numPr>
          <w:ilvl w:val="4"/>
          <w:numId w:val="27"/>
        </w:numPr>
        <w:spacing w:after="240"/>
        <w:rPr>
          <w:rFonts w:ascii="Arial" w:hAnsi="Arial" w:cs="Arial"/>
          <w:b/>
        </w:rPr>
      </w:pPr>
      <w:bookmarkStart w:id="2" w:name="_Toc136168054"/>
      <w:r w:rsidRPr="00761B04">
        <w:rPr>
          <w:rFonts w:ascii="Arial" w:hAnsi="Arial"/>
          <w:b/>
        </w:rPr>
        <w:t xml:space="preserve">Terminali di </w:t>
      </w:r>
      <w:proofErr w:type="spellStart"/>
      <w:r w:rsidRPr="00761B04">
        <w:rPr>
          <w:rFonts w:ascii="Arial" w:hAnsi="Arial"/>
          <w:b/>
        </w:rPr>
        <w:t>presidio</w:t>
      </w:r>
      <w:bookmarkEnd w:id="2"/>
      <w:r w:rsidRPr="00761B04">
        <w:rPr>
          <w:rFonts w:ascii="Arial" w:hAnsi="Arial"/>
          <w:b/>
        </w:rPr>
        <w:t>principali</w:t>
      </w:r>
      <w:proofErr w:type="spellEnd"/>
    </w:p>
    <w:p w:rsidR="008A6492" w:rsidRPr="00761B04" w:rsidRDefault="008A6492" w:rsidP="00365831">
      <w:pPr>
        <w:ind w:left="708"/>
        <w:rPr>
          <w:rFonts w:ascii="Arial" w:hAnsi="Arial" w:cs="Arial"/>
          <w:sz w:val="20"/>
          <w:szCs w:val="20"/>
        </w:rPr>
      </w:pPr>
      <w:r w:rsidRPr="00761B04">
        <w:rPr>
          <w:rFonts w:ascii="Arial" w:hAnsi="Arial"/>
          <w:sz w:val="20"/>
          <w:szCs w:val="20"/>
        </w:rPr>
        <w:t>Un terminale di presidio principale verrà installato in ogni reparto nella postazione del personale infermieristico (ufficio degli infermieri del reparto). Questo raggrupperà tutte le chiamate dalle stanze nel reparto in cui è stato installata, con operazione standard e con altri reparti in modalità ridotta.</w:t>
      </w:r>
    </w:p>
    <w:p w:rsidR="008A6492" w:rsidRPr="00761B04" w:rsidRDefault="008A6492" w:rsidP="00365831">
      <w:pPr>
        <w:ind w:left="708"/>
        <w:rPr>
          <w:rFonts w:ascii="Arial" w:hAnsi="Arial" w:cs="Arial"/>
          <w:sz w:val="20"/>
          <w:szCs w:val="20"/>
        </w:rPr>
      </w:pPr>
    </w:p>
    <w:p w:rsidR="008A6492" w:rsidRPr="00761B04" w:rsidRDefault="008A6492" w:rsidP="00365831">
      <w:pPr>
        <w:ind w:left="708"/>
        <w:rPr>
          <w:rFonts w:ascii="Arial" w:hAnsi="Arial" w:cs="Arial"/>
          <w:sz w:val="20"/>
          <w:szCs w:val="20"/>
        </w:rPr>
      </w:pPr>
      <w:r w:rsidRPr="00761B04">
        <w:rPr>
          <w:rFonts w:ascii="Arial" w:hAnsi="Arial"/>
          <w:sz w:val="20"/>
          <w:szCs w:val="20"/>
        </w:rPr>
        <w:t>Il terminale di presidio permette di visualizzare le chiamate e la presenza in tutte le stanze e camere in ordine di priorità. Il terminale di presidio principale sarà in grado di gestire fino a 150 stanze. Tutte le chiamate dei pazienti verranno indicate su uno schermo LCD visibile e udibile. La classificazione delle chiamate avverrà secondo il livello di emergenza e cronologicamente.</w:t>
      </w:r>
    </w:p>
    <w:p w:rsidR="008A6492" w:rsidRPr="00761B04" w:rsidRDefault="008A6492" w:rsidP="00365831">
      <w:pPr>
        <w:ind w:left="708"/>
        <w:rPr>
          <w:rFonts w:ascii="Arial" w:hAnsi="Arial" w:cs="Arial"/>
          <w:sz w:val="20"/>
          <w:szCs w:val="20"/>
        </w:rPr>
      </w:pPr>
      <w:r w:rsidRPr="00761B04">
        <w:rPr>
          <w:rFonts w:ascii="Arial" w:hAnsi="Arial"/>
          <w:sz w:val="20"/>
          <w:szCs w:val="20"/>
        </w:rPr>
        <w:t>Il sistema effettuerà un test di funzionamento ogni 30 secondi.</w:t>
      </w:r>
    </w:p>
    <w:p w:rsidR="008A6492" w:rsidRPr="00761B04" w:rsidRDefault="008A6492" w:rsidP="00365831">
      <w:pPr>
        <w:ind w:left="708"/>
        <w:rPr>
          <w:rFonts w:ascii="Arial" w:hAnsi="Arial" w:cs="Arial"/>
          <w:sz w:val="20"/>
          <w:szCs w:val="20"/>
        </w:rPr>
      </w:pPr>
      <w:r w:rsidRPr="00761B04">
        <w:rPr>
          <w:rFonts w:ascii="Arial" w:hAnsi="Arial"/>
          <w:sz w:val="20"/>
          <w:szCs w:val="20"/>
        </w:rPr>
        <w:t>In caso di mancanza di tensione, scatterà un allarme e le informazioni saranno salvate nella memoria.</w:t>
      </w:r>
    </w:p>
    <w:p w:rsidR="008A6492" w:rsidRPr="00761B04" w:rsidRDefault="008A6492" w:rsidP="00365831">
      <w:pPr>
        <w:ind w:left="708"/>
        <w:rPr>
          <w:rFonts w:ascii="Arial" w:hAnsi="Arial" w:cs="Arial"/>
          <w:sz w:val="20"/>
          <w:szCs w:val="20"/>
        </w:rPr>
      </w:pPr>
      <w:r w:rsidRPr="00761B04">
        <w:rPr>
          <w:rFonts w:ascii="Arial" w:hAnsi="Arial"/>
          <w:sz w:val="20"/>
          <w:szCs w:val="20"/>
        </w:rPr>
        <w:t>Il terminale di presidio principale sarà dotato di interfaccia di tracciabilità per permettere di processare e gestire i dati utilizzando il software.</w:t>
      </w:r>
    </w:p>
    <w:p w:rsidR="008A6492" w:rsidRPr="00761B04" w:rsidRDefault="008A6492" w:rsidP="00365831">
      <w:pPr>
        <w:ind w:left="708"/>
        <w:rPr>
          <w:rFonts w:ascii="Arial" w:hAnsi="Arial" w:cs="Arial"/>
          <w:sz w:val="20"/>
          <w:szCs w:val="20"/>
        </w:rPr>
      </w:pPr>
    </w:p>
    <w:p w:rsidR="008A6492" w:rsidRPr="00761B04" w:rsidRDefault="008A6492" w:rsidP="00365831">
      <w:pPr>
        <w:ind w:left="708"/>
        <w:rPr>
          <w:rFonts w:ascii="Arial" w:hAnsi="Arial" w:cs="Arial"/>
          <w:sz w:val="20"/>
          <w:szCs w:val="20"/>
        </w:rPr>
      </w:pPr>
      <w:r w:rsidRPr="00761B04">
        <w:rPr>
          <w:rFonts w:ascii="Arial" w:hAnsi="Arial"/>
          <w:sz w:val="20"/>
          <w:szCs w:val="20"/>
        </w:rPr>
        <w:t>I terminali di presidio possono essere installati in modi diversi, a incasso, su base da tavolo o in scatola superficiale.</w:t>
      </w:r>
    </w:p>
    <w:p w:rsidR="008A6492" w:rsidRPr="00761B04" w:rsidRDefault="008A6492" w:rsidP="00365831">
      <w:pPr>
        <w:ind w:left="708"/>
        <w:rPr>
          <w:rFonts w:ascii="Arial" w:hAnsi="Arial" w:cs="Arial"/>
          <w:sz w:val="20"/>
          <w:szCs w:val="20"/>
        </w:rPr>
      </w:pPr>
      <w:r w:rsidRPr="00761B04">
        <w:rPr>
          <w:rFonts w:ascii="Arial" w:hAnsi="Arial"/>
          <w:sz w:val="20"/>
          <w:szCs w:val="20"/>
        </w:rPr>
        <w:t>Per permettere la comunicazione con le stanza senza cambiare il cablaggio è possibile aggiungere un interfono.</w:t>
      </w: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I terminali di presidio antimicrobici sono resistenti agli agenti normalmente utilizzati per le pulizie negli ambienti ospedalieri.</w:t>
      </w:r>
    </w:p>
    <w:p w:rsidR="008A6492" w:rsidRPr="00761B04" w:rsidRDefault="008A6492" w:rsidP="00A76E1B">
      <w:pPr>
        <w:numPr>
          <w:ilvl w:val="4"/>
          <w:numId w:val="27"/>
        </w:numPr>
        <w:spacing w:after="240"/>
        <w:rPr>
          <w:rFonts w:ascii="Arial" w:hAnsi="Arial" w:cs="Arial"/>
          <w:b/>
        </w:rPr>
      </w:pPr>
      <w:bookmarkStart w:id="3" w:name="_Toc136168055"/>
      <w:r w:rsidRPr="00761B04">
        <w:rPr>
          <w:rFonts w:ascii="Arial" w:hAnsi="Arial"/>
          <w:b/>
        </w:rPr>
        <w:t>Terminali di presidio secondari</w:t>
      </w:r>
      <w:bookmarkEnd w:id="3"/>
    </w:p>
    <w:p w:rsidR="008A6492" w:rsidRPr="00761B04" w:rsidRDefault="008A6492" w:rsidP="00365831">
      <w:pPr>
        <w:ind w:left="708"/>
        <w:rPr>
          <w:rFonts w:ascii="Arial" w:hAnsi="Arial" w:cs="Arial"/>
          <w:sz w:val="20"/>
          <w:szCs w:val="20"/>
        </w:rPr>
      </w:pPr>
      <w:r w:rsidRPr="00761B04">
        <w:rPr>
          <w:rFonts w:ascii="Arial" w:hAnsi="Arial"/>
          <w:sz w:val="20"/>
          <w:szCs w:val="20"/>
        </w:rPr>
        <w:t xml:space="preserve">Sono complementari al terminale di presidio principale nelle seguenti aree: </w:t>
      </w:r>
    </w:p>
    <w:p w:rsidR="008A6492" w:rsidRPr="00761B04" w:rsidRDefault="008A6492" w:rsidP="00365831">
      <w:pPr>
        <w:ind w:left="708"/>
        <w:rPr>
          <w:rFonts w:ascii="Arial" w:hAnsi="Arial" w:cs="Arial"/>
          <w:sz w:val="20"/>
          <w:szCs w:val="20"/>
        </w:rPr>
      </w:pPr>
      <w:r w:rsidRPr="00761B04">
        <w:rPr>
          <w:rFonts w:ascii="Arial" w:hAnsi="Arial"/>
          <w:sz w:val="20"/>
          <w:szCs w:val="20"/>
        </w:rPr>
        <w:t xml:space="preserve">- Sala pausa </w:t>
      </w:r>
    </w:p>
    <w:p w:rsidR="008A6492" w:rsidRPr="00761B04" w:rsidRDefault="008A6492" w:rsidP="00365831">
      <w:pPr>
        <w:ind w:left="708"/>
        <w:rPr>
          <w:rFonts w:ascii="Arial" w:hAnsi="Arial" w:cs="Arial"/>
          <w:sz w:val="20"/>
          <w:szCs w:val="20"/>
        </w:rPr>
      </w:pPr>
      <w:r w:rsidRPr="00761B04">
        <w:rPr>
          <w:rFonts w:ascii="Arial" w:hAnsi="Arial"/>
          <w:sz w:val="20"/>
          <w:szCs w:val="20"/>
        </w:rPr>
        <w:t xml:space="preserve">- Sala mensa </w:t>
      </w:r>
    </w:p>
    <w:p w:rsidR="008A6492" w:rsidRPr="00761B04" w:rsidRDefault="008A6492" w:rsidP="00365831">
      <w:pPr>
        <w:ind w:left="708"/>
        <w:rPr>
          <w:rFonts w:ascii="Arial" w:hAnsi="Arial" w:cs="Arial"/>
          <w:sz w:val="20"/>
          <w:szCs w:val="20"/>
        </w:rPr>
      </w:pPr>
      <w:r w:rsidRPr="00761B04">
        <w:rPr>
          <w:rFonts w:ascii="Arial" w:hAnsi="Arial"/>
          <w:sz w:val="20"/>
          <w:szCs w:val="20"/>
        </w:rPr>
        <w:t xml:space="preserve">- Corridoio, </w:t>
      </w:r>
    </w:p>
    <w:p w:rsidR="008A6492" w:rsidRPr="00761B04" w:rsidRDefault="008A6492" w:rsidP="00365831">
      <w:pPr>
        <w:ind w:left="708"/>
        <w:rPr>
          <w:rFonts w:ascii="Arial" w:hAnsi="Arial" w:cs="Arial"/>
          <w:sz w:val="20"/>
          <w:szCs w:val="20"/>
        </w:rPr>
      </w:pPr>
      <w:r w:rsidRPr="00761B04">
        <w:rPr>
          <w:rFonts w:ascii="Arial" w:hAnsi="Arial"/>
          <w:sz w:val="20"/>
          <w:szCs w:val="20"/>
        </w:rPr>
        <w:t>- Area del personale, o qualsiasi altro luogo selezionato.</w:t>
      </w:r>
    </w:p>
    <w:p w:rsidR="008A6492" w:rsidRPr="00761B04" w:rsidRDefault="008A6492" w:rsidP="008A6492">
      <w:pPr>
        <w:rPr>
          <w:rFonts w:ascii="Arial" w:hAnsi="Arial" w:cs="Arial"/>
          <w:sz w:val="20"/>
          <w:szCs w:val="20"/>
        </w:rPr>
      </w:pPr>
    </w:p>
    <w:p w:rsidR="008A6492" w:rsidRPr="00761B04" w:rsidRDefault="008A6492" w:rsidP="00365831">
      <w:pPr>
        <w:ind w:left="708"/>
        <w:rPr>
          <w:rFonts w:ascii="Arial" w:hAnsi="Arial" w:cs="Arial"/>
          <w:sz w:val="20"/>
          <w:szCs w:val="20"/>
        </w:rPr>
      </w:pPr>
      <w:bookmarkStart w:id="4" w:name="_Toc136168056"/>
      <w:r w:rsidRPr="00761B04">
        <w:rPr>
          <w:rFonts w:ascii="Arial" w:hAnsi="Arial"/>
          <w:sz w:val="20"/>
          <w:szCs w:val="20"/>
        </w:rPr>
        <w:t>I terminali di presidio secondari possono essere installati in modi diversi, a incasso, su base da tavolo o in scatola superficiale.</w:t>
      </w: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I terminali di presidio antimicrobici sono resistenti agli agenti normalmente utilizzati per le pulizie negli ambienti ospedalieri.</w:t>
      </w:r>
    </w:p>
    <w:p w:rsidR="008A6492" w:rsidRPr="00761B04" w:rsidRDefault="008A6492" w:rsidP="00A76E1B">
      <w:pPr>
        <w:numPr>
          <w:ilvl w:val="4"/>
          <w:numId w:val="27"/>
        </w:numPr>
        <w:spacing w:after="240"/>
        <w:rPr>
          <w:rFonts w:ascii="Arial" w:hAnsi="Arial" w:cs="Arial"/>
          <w:b/>
        </w:rPr>
      </w:pPr>
      <w:r w:rsidRPr="00761B04">
        <w:rPr>
          <w:rFonts w:ascii="Arial" w:hAnsi="Arial"/>
          <w:b/>
        </w:rPr>
        <w:t>Terminali di camera</w:t>
      </w:r>
    </w:p>
    <w:p w:rsidR="008A6492" w:rsidRPr="00761B04" w:rsidRDefault="008A6492" w:rsidP="00365831">
      <w:pPr>
        <w:ind w:left="708"/>
        <w:rPr>
          <w:rFonts w:ascii="Arial" w:hAnsi="Arial" w:cs="Arial"/>
          <w:sz w:val="20"/>
          <w:szCs w:val="20"/>
        </w:rPr>
      </w:pPr>
      <w:r w:rsidRPr="00761B04">
        <w:rPr>
          <w:rFonts w:ascii="Arial" w:hAnsi="Arial"/>
          <w:sz w:val="20"/>
          <w:szCs w:val="20"/>
        </w:rPr>
        <w:t>Un terminale di camera antimicrobico con o senza schermo LCD verrà installato in ogni stanza.</w:t>
      </w:r>
    </w:p>
    <w:p w:rsidR="008A6492" w:rsidRPr="00761B04" w:rsidRDefault="008A6492" w:rsidP="00365831">
      <w:pPr>
        <w:ind w:left="708"/>
        <w:rPr>
          <w:rFonts w:ascii="Arial" w:hAnsi="Arial" w:cs="Arial"/>
          <w:sz w:val="20"/>
          <w:szCs w:val="20"/>
        </w:rPr>
      </w:pPr>
      <w:r w:rsidRPr="00761B04">
        <w:rPr>
          <w:rFonts w:ascii="Arial" w:hAnsi="Arial"/>
          <w:sz w:val="20"/>
          <w:szCs w:val="20"/>
        </w:rPr>
        <w:lastRenderedPageBreak/>
        <w:t>Questo servirà a garantire il riconoscimento, il re-indirizzamento delle chiamate, la presenza di un'altra persona con l'ospite della stanza, funzioni di chiamata di emergenza o mediche, utilizzando una tastiera con retroilluminazione LED.</w:t>
      </w:r>
    </w:p>
    <w:p w:rsidR="008A6492" w:rsidRPr="00761B04" w:rsidRDefault="008A6492" w:rsidP="00365831">
      <w:pPr>
        <w:ind w:left="708"/>
        <w:rPr>
          <w:rFonts w:ascii="Arial" w:hAnsi="Arial" w:cs="Arial"/>
          <w:sz w:val="20"/>
          <w:szCs w:val="20"/>
        </w:rPr>
      </w:pPr>
    </w:p>
    <w:p w:rsidR="008A6492" w:rsidRPr="00761B04" w:rsidRDefault="008A6492" w:rsidP="00365831">
      <w:pPr>
        <w:ind w:left="708"/>
        <w:rPr>
          <w:rFonts w:ascii="Arial" w:hAnsi="Arial" w:cs="Arial"/>
          <w:sz w:val="20"/>
          <w:szCs w:val="20"/>
        </w:rPr>
      </w:pPr>
      <w:r w:rsidRPr="00761B04">
        <w:rPr>
          <w:rFonts w:ascii="Arial" w:hAnsi="Arial"/>
          <w:sz w:val="20"/>
          <w:szCs w:val="20"/>
        </w:rPr>
        <w:t>Tale terminale di camera permetterà al personale infermieristico di stabilire da dove provengono le chiamate, il livello di emergenza e la presenza di eventuali infermiere (grazie alla funzione di presenza dell'infermiera).</w:t>
      </w:r>
    </w:p>
    <w:p w:rsidR="008A6492" w:rsidRPr="00761B04" w:rsidRDefault="008A6492" w:rsidP="008A6492">
      <w:pPr>
        <w:rPr>
          <w:rFonts w:ascii="Arial" w:hAnsi="Arial" w:cs="Arial"/>
          <w:sz w:val="20"/>
          <w:szCs w:val="20"/>
        </w:rPr>
      </w:pPr>
    </w:p>
    <w:p w:rsidR="008A6492" w:rsidRPr="00761B04" w:rsidRDefault="008A6492" w:rsidP="00407C08">
      <w:pPr>
        <w:ind w:left="708"/>
        <w:rPr>
          <w:rFonts w:ascii="Arial" w:hAnsi="Arial" w:cs="Arial"/>
          <w:sz w:val="20"/>
          <w:szCs w:val="20"/>
        </w:rPr>
      </w:pPr>
      <w:r w:rsidRPr="00761B04">
        <w:rPr>
          <w:rFonts w:ascii="Arial" w:hAnsi="Arial"/>
          <w:sz w:val="20"/>
          <w:szCs w:val="20"/>
        </w:rPr>
        <w:t>Elenco delle funzioni inevitabili:</w:t>
      </w:r>
    </w:p>
    <w:p w:rsidR="008A6492" w:rsidRPr="00761B04" w:rsidRDefault="008A6492" w:rsidP="00407C08">
      <w:pPr>
        <w:numPr>
          <w:ilvl w:val="0"/>
          <w:numId w:val="21"/>
        </w:numPr>
        <w:ind w:left="1428"/>
        <w:rPr>
          <w:rFonts w:ascii="Arial" w:hAnsi="Arial" w:cs="Arial"/>
          <w:sz w:val="20"/>
          <w:szCs w:val="20"/>
        </w:rPr>
      </w:pPr>
      <w:r w:rsidRPr="00761B04">
        <w:rPr>
          <w:rFonts w:ascii="Arial" w:hAnsi="Arial"/>
          <w:sz w:val="20"/>
          <w:szCs w:val="20"/>
        </w:rPr>
        <w:t>Segnalazione della chiamata con identificazione dei livelli di emergenza.</w:t>
      </w:r>
    </w:p>
    <w:p w:rsidR="008A6492" w:rsidRPr="00761B04" w:rsidRDefault="008A6492" w:rsidP="00407C08">
      <w:pPr>
        <w:numPr>
          <w:ilvl w:val="0"/>
          <w:numId w:val="21"/>
        </w:numPr>
        <w:ind w:left="1428"/>
        <w:rPr>
          <w:rFonts w:ascii="Arial" w:hAnsi="Arial" w:cs="Arial"/>
          <w:sz w:val="20"/>
          <w:szCs w:val="20"/>
        </w:rPr>
      </w:pPr>
      <w:r w:rsidRPr="00761B04">
        <w:rPr>
          <w:rFonts w:ascii="Arial" w:hAnsi="Arial"/>
          <w:sz w:val="20"/>
          <w:szCs w:val="20"/>
        </w:rPr>
        <w:t>Presenza dell'infermiera e cancellazione della chiamata (solamente dopo la presenza dell'infermiera).</w:t>
      </w:r>
    </w:p>
    <w:p w:rsidR="008A6492" w:rsidRPr="00761B04" w:rsidRDefault="008A6492" w:rsidP="00407C08">
      <w:pPr>
        <w:numPr>
          <w:ilvl w:val="0"/>
          <w:numId w:val="21"/>
        </w:numPr>
        <w:ind w:left="1428"/>
        <w:rPr>
          <w:rFonts w:ascii="Arial" w:hAnsi="Arial" w:cs="Arial"/>
          <w:sz w:val="20"/>
          <w:szCs w:val="20"/>
        </w:rPr>
      </w:pPr>
      <w:r w:rsidRPr="00761B04">
        <w:rPr>
          <w:rFonts w:ascii="Arial" w:hAnsi="Arial"/>
          <w:sz w:val="20"/>
          <w:szCs w:val="20"/>
        </w:rPr>
        <w:t>Chiamata da infermiera a infermiera.</w:t>
      </w:r>
    </w:p>
    <w:p w:rsidR="008A6492" w:rsidRPr="00761B04" w:rsidRDefault="008A6492" w:rsidP="00407C08">
      <w:pPr>
        <w:numPr>
          <w:ilvl w:val="0"/>
          <w:numId w:val="21"/>
        </w:numPr>
        <w:ind w:left="1428"/>
        <w:rPr>
          <w:rFonts w:ascii="Arial" w:hAnsi="Arial" w:cs="Arial"/>
          <w:sz w:val="20"/>
          <w:szCs w:val="20"/>
        </w:rPr>
      </w:pPr>
      <w:r w:rsidRPr="00761B04">
        <w:rPr>
          <w:rFonts w:ascii="Arial" w:hAnsi="Arial"/>
          <w:sz w:val="20"/>
          <w:szCs w:val="20"/>
        </w:rPr>
        <w:t>Reparto emergenza o medico ("codice blu")</w:t>
      </w:r>
    </w:p>
    <w:p w:rsidR="008A6492" w:rsidRPr="00761B04" w:rsidRDefault="008A6492" w:rsidP="00407C08">
      <w:pPr>
        <w:ind w:left="708"/>
        <w:rPr>
          <w:rFonts w:ascii="Arial" w:hAnsi="Arial" w:cs="Arial"/>
          <w:sz w:val="20"/>
          <w:szCs w:val="20"/>
        </w:rPr>
      </w:pPr>
    </w:p>
    <w:p w:rsidR="008A6492" w:rsidRPr="00761B04" w:rsidRDefault="008A6492" w:rsidP="00407C08">
      <w:pPr>
        <w:ind w:left="708"/>
        <w:rPr>
          <w:rFonts w:ascii="Arial" w:hAnsi="Arial" w:cs="Arial"/>
          <w:sz w:val="20"/>
          <w:szCs w:val="20"/>
        </w:rPr>
      </w:pPr>
      <w:r w:rsidRPr="00761B04">
        <w:rPr>
          <w:rFonts w:ascii="Arial" w:hAnsi="Arial"/>
          <w:sz w:val="20"/>
          <w:szCs w:val="20"/>
        </w:rPr>
        <w:t>E' possibile effettuare il collegamento con un interfono in caso di schermo LCD.</w:t>
      </w:r>
    </w:p>
    <w:p w:rsidR="008A6492" w:rsidRPr="00761B04" w:rsidRDefault="008A6492" w:rsidP="00407C08">
      <w:pPr>
        <w:ind w:left="708"/>
        <w:rPr>
          <w:rFonts w:ascii="Arial" w:hAnsi="Arial" w:cs="Arial"/>
          <w:sz w:val="20"/>
          <w:szCs w:val="20"/>
        </w:rPr>
      </w:pPr>
      <w:r w:rsidRPr="00761B04">
        <w:rPr>
          <w:rFonts w:ascii="Arial" w:hAnsi="Arial"/>
          <w:sz w:val="20"/>
          <w:szCs w:val="20"/>
        </w:rPr>
        <w:t>Altri ambienti di applicazione:</w:t>
      </w:r>
    </w:p>
    <w:p w:rsidR="008A6492" w:rsidRPr="00761B04" w:rsidRDefault="008A6492" w:rsidP="00407C08">
      <w:pPr>
        <w:pStyle w:val="Paragraphedeliste2"/>
        <w:ind w:left="708"/>
        <w:rPr>
          <w:rFonts w:ascii="Arial" w:hAnsi="Arial" w:cs="Arial"/>
          <w:sz w:val="20"/>
          <w:szCs w:val="20"/>
        </w:rPr>
      </w:pPr>
      <w:r w:rsidRPr="00761B04">
        <w:rPr>
          <w:rFonts w:ascii="Arial" w:hAnsi="Arial"/>
          <w:sz w:val="20"/>
          <w:szCs w:val="20"/>
        </w:rPr>
        <w:t>- Bagno condiviso</w:t>
      </w:r>
    </w:p>
    <w:p w:rsidR="00365831" w:rsidRPr="00761B04" w:rsidRDefault="008A6492" w:rsidP="00407C08">
      <w:pPr>
        <w:pStyle w:val="Paragraphedeliste2"/>
        <w:ind w:left="708"/>
        <w:rPr>
          <w:rFonts w:ascii="Arial" w:hAnsi="Arial" w:cs="Arial"/>
          <w:sz w:val="20"/>
          <w:szCs w:val="20"/>
        </w:rPr>
      </w:pPr>
      <w:r w:rsidRPr="00761B04">
        <w:rPr>
          <w:rFonts w:ascii="Arial" w:hAnsi="Arial"/>
          <w:sz w:val="20"/>
          <w:szCs w:val="20"/>
        </w:rPr>
        <w:t>- Bagni indipendenti</w:t>
      </w:r>
    </w:p>
    <w:p w:rsidR="008A6492" w:rsidRPr="00761B04" w:rsidRDefault="008A6492" w:rsidP="00A76E1B">
      <w:pPr>
        <w:numPr>
          <w:ilvl w:val="4"/>
          <w:numId w:val="27"/>
        </w:numPr>
        <w:spacing w:after="240"/>
        <w:rPr>
          <w:rFonts w:ascii="Arial" w:hAnsi="Arial" w:cs="Arial"/>
          <w:b/>
        </w:rPr>
      </w:pPr>
      <w:r w:rsidRPr="00761B04">
        <w:rPr>
          <w:rFonts w:ascii="Arial" w:hAnsi="Arial"/>
          <w:b/>
        </w:rPr>
        <w:t>Interfono</w:t>
      </w:r>
    </w:p>
    <w:p w:rsidR="008A6492" w:rsidRPr="00761B04" w:rsidRDefault="008A6492" w:rsidP="00365831">
      <w:pPr>
        <w:ind w:left="708"/>
        <w:rPr>
          <w:rFonts w:ascii="Arial" w:hAnsi="Arial" w:cs="Arial"/>
          <w:sz w:val="20"/>
          <w:szCs w:val="20"/>
        </w:rPr>
      </w:pPr>
      <w:r w:rsidRPr="00761B04">
        <w:rPr>
          <w:rFonts w:ascii="Arial" w:hAnsi="Arial"/>
          <w:sz w:val="20"/>
          <w:szCs w:val="20"/>
        </w:rPr>
        <w:t>L'aggiunta di un dispositivo di comunicazione vocale al sistema di chiamata  infermiera può permettere al personale infermieristico di risparmiare tempo, migliorando l'efficienza delle cure prestate. Permette di eliminare alcune visite seppur rassicurando il paziente.</w:t>
      </w:r>
    </w:p>
    <w:p w:rsidR="008A6492" w:rsidRPr="00761B04" w:rsidRDefault="008A6492" w:rsidP="00365831">
      <w:pPr>
        <w:ind w:left="708"/>
        <w:rPr>
          <w:rFonts w:ascii="Arial" w:hAnsi="Arial" w:cs="Arial"/>
          <w:sz w:val="20"/>
          <w:szCs w:val="20"/>
        </w:rPr>
      </w:pPr>
    </w:p>
    <w:p w:rsidR="008A6492" w:rsidRPr="00761B04" w:rsidRDefault="008A6492" w:rsidP="00365831">
      <w:pPr>
        <w:ind w:left="708"/>
        <w:rPr>
          <w:rFonts w:ascii="Arial" w:hAnsi="Arial" w:cs="Arial"/>
          <w:sz w:val="20"/>
          <w:szCs w:val="20"/>
        </w:rPr>
      </w:pPr>
      <w:r w:rsidRPr="00761B04">
        <w:rPr>
          <w:rFonts w:ascii="Arial" w:hAnsi="Arial"/>
          <w:sz w:val="20"/>
          <w:szCs w:val="20"/>
        </w:rPr>
        <w:t>L'interfono antimicrobico può essere installato in tutte le camere, alla parete o nel testaletto accanto al paziente.</w:t>
      </w:r>
    </w:p>
    <w:p w:rsidR="008A6492" w:rsidRPr="00761B04" w:rsidRDefault="008A6492" w:rsidP="00365831">
      <w:pPr>
        <w:ind w:left="708"/>
        <w:rPr>
          <w:rFonts w:ascii="Arial" w:hAnsi="Arial" w:cs="Arial"/>
          <w:sz w:val="20"/>
          <w:szCs w:val="20"/>
        </w:rPr>
      </w:pPr>
      <w:r w:rsidRPr="00761B04">
        <w:rPr>
          <w:rFonts w:ascii="Arial" w:hAnsi="Arial"/>
          <w:sz w:val="20"/>
          <w:szCs w:val="20"/>
        </w:rPr>
        <w:t>Collegato al terminale di camera con display, permette di comunicare con le stanze da cui sono partite le chiamate o con presenza di infermiera, oltre al riconoscimento nel terminale di presidio principale.</w:t>
      </w:r>
    </w:p>
    <w:p w:rsidR="008A6492" w:rsidRPr="00761B04" w:rsidRDefault="008A6492" w:rsidP="00365831">
      <w:pPr>
        <w:ind w:left="708"/>
        <w:rPr>
          <w:rFonts w:ascii="Arial" w:hAnsi="Arial" w:cs="Arial"/>
          <w:sz w:val="20"/>
          <w:szCs w:val="20"/>
        </w:rPr>
      </w:pPr>
    </w:p>
    <w:p w:rsidR="008A6492" w:rsidRPr="00761B04" w:rsidRDefault="008A6492" w:rsidP="00365831">
      <w:pPr>
        <w:ind w:left="708"/>
        <w:rPr>
          <w:rFonts w:ascii="Arial" w:hAnsi="Arial" w:cs="Arial"/>
          <w:sz w:val="20"/>
          <w:szCs w:val="20"/>
        </w:rPr>
      </w:pPr>
      <w:r w:rsidRPr="00761B04">
        <w:rPr>
          <w:rFonts w:ascii="Arial" w:hAnsi="Arial"/>
          <w:sz w:val="20"/>
          <w:szCs w:val="20"/>
        </w:rPr>
        <w:t>Per motivi di privacy, si consiglia di dotare di ricevitore telefonico i pannelli con funzione di comunicazione vocale, come alternativa al sistema con altoparlante/microfono.</w:t>
      </w:r>
    </w:p>
    <w:p w:rsidR="008A6492" w:rsidRPr="00761B04" w:rsidRDefault="008A6492" w:rsidP="00365831">
      <w:pPr>
        <w:ind w:left="708"/>
        <w:rPr>
          <w:rFonts w:ascii="Arial" w:hAnsi="Arial" w:cs="Arial"/>
          <w:sz w:val="20"/>
          <w:szCs w:val="20"/>
        </w:rPr>
      </w:pP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Unità di controllo portatili dotate di microfono non sono consentite a causa dei rischi di infezione,</w:t>
      </w:r>
    </w:p>
    <w:p w:rsidR="008A6492" w:rsidRPr="00761B04" w:rsidRDefault="008A6492" w:rsidP="008A6492">
      <w:pPr>
        <w:numPr>
          <w:ilvl w:val="4"/>
          <w:numId w:val="27"/>
        </w:numPr>
        <w:spacing w:after="240"/>
        <w:rPr>
          <w:rFonts w:ascii="Arial" w:hAnsi="Arial" w:cs="Arial"/>
          <w:b/>
        </w:rPr>
      </w:pPr>
      <w:bookmarkStart w:id="5" w:name="_Toc136168038"/>
      <w:r w:rsidRPr="00761B04">
        <w:rPr>
          <w:rFonts w:ascii="Arial" w:hAnsi="Arial"/>
          <w:b/>
        </w:rPr>
        <w:t>Attrezzature</w:t>
      </w:r>
      <w:bookmarkEnd w:id="5"/>
    </w:p>
    <w:p w:rsidR="008A6492" w:rsidRPr="00761B04" w:rsidRDefault="008A6492" w:rsidP="00365831">
      <w:pPr>
        <w:ind w:left="708"/>
        <w:rPr>
          <w:rFonts w:ascii="Arial" w:hAnsi="Arial" w:cs="Arial"/>
          <w:sz w:val="20"/>
          <w:szCs w:val="20"/>
        </w:rPr>
      </w:pPr>
      <w:r w:rsidRPr="00761B04">
        <w:rPr>
          <w:rFonts w:ascii="Arial" w:hAnsi="Arial"/>
          <w:sz w:val="20"/>
          <w:szCs w:val="20"/>
        </w:rPr>
        <w:t>I dispositivi utilizzati per i sistemi di chiamata e segnalazione ospedaliera saranno di tipo MOSAIC, preferibilmente antimicrobici.</w:t>
      </w: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In base ai requisiti di installazione, questi potranno essere montati a incasso, installati su telai di montaggio MOSAIC, integrati nelle canaline o nel testaletto.</w:t>
      </w:r>
    </w:p>
    <w:p w:rsidR="008A6492" w:rsidRPr="00761B04" w:rsidRDefault="008A6492" w:rsidP="00A76E1B">
      <w:pPr>
        <w:numPr>
          <w:ilvl w:val="4"/>
          <w:numId w:val="27"/>
        </w:numPr>
        <w:spacing w:after="240"/>
        <w:rPr>
          <w:rFonts w:ascii="Arial" w:hAnsi="Arial" w:cs="Arial"/>
          <w:b/>
        </w:rPr>
      </w:pPr>
      <w:r w:rsidRPr="00761B04">
        <w:rPr>
          <w:rFonts w:ascii="Arial" w:hAnsi="Arial"/>
          <w:b/>
        </w:rPr>
        <w:t>Sistema di chiamata</w:t>
      </w:r>
    </w:p>
    <w:p w:rsidR="008A6492" w:rsidRPr="00761B04" w:rsidRDefault="008A6492" w:rsidP="008A6492">
      <w:pPr>
        <w:numPr>
          <w:ilvl w:val="5"/>
          <w:numId w:val="27"/>
        </w:numPr>
        <w:spacing w:after="240"/>
        <w:rPr>
          <w:rFonts w:ascii="Arial" w:hAnsi="Arial" w:cs="Arial"/>
          <w:b/>
        </w:rPr>
      </w:pPr>
      <w:r w:rsidRPr="00761B04">
        <w:rPr>
          <w:rFonts w:ascii="Arial" w:hAnsi="Arial"/>
          <w:b/>
        </w:rPr>
        <w:t>Pulsantiera</w:t>
      </w:r>
    </w:p>
    <w:p w:rsidR="008A6492" w:rsidRPr="00761B04" w:rsidRDefault="008A6492" w:rsidP="00365831">
      <w:pPr>
        <w:ind w:left="708"/>
        <w:rPr>
          <w:rFonts w:ascii="Arial" w:hAnsi="Arial" w:cs="Arial"/>
          <w:sz w:val="20"/>
          <w:szCs w:val="20"/>
        </w:rPr>
      </w:pPr>
      <w:r w:rsidRPr="00761B04">
        <w:rPr>
          <w:rFonts w:ascii="Arial" w:hAnsi="Arial"/>
          <w:sz w:val="20"/>
          <w:szCs w:val="20"/>
        </w:rPr>
        <w:t>Le pulsantiere sono ergonomiche, con un cavo flessibile leggero di lunghezza sufficiente per permettere ai pazienti di attivare la chiamata dal proprio letto o rimanendo seduti sulla poltrona accanto al letto o nell'area infermieristica. Le pulsantiere sono dotate di indicatore luminoso di colore rosso visibile al buio, con luce di chiamata e cavo di 2,5 m. Deve inoltre essere dotata di clip per agganciare in sicurezza la pulsantiera alle lenzuola del letto o agli abiti del paziente, permettendo tuttavia di sganciarsi senza strappare i materiali in caso di tensioni non intenzionali.</w:t>
      </w:r>
    </w:p>
    <w:p w:rsidR="008A6492" w:rsidRPr="00761B04" w:rsidRDefault="008A6492" w:rsidP="00365831">
      <w:pPr>
        <w:ind w:left="708"/>
        <w:rPr>
          <w:rFonts w:ascii="Arial" w:hAnsi="Arial" w:cs="Arial"/>
          <w:sz w:val="20"/>
          <w:szCs w:val="20"/>
        </w:rPr>
      </w:pPr>
    </w:p>
    <w:p w:rsidR="008A6492" w:rsidRPr="00761B04" w:rsidRDefault="008A6492" w:rsidP="00365831">
      <w:pPr>
        <w:ind w:left="708"/>
        <w:rPr>
          <w:rFonts w:ascii="Arial" w:hAnsi="Arial" w:cs="Arial"/>
          <w:sz w:val="20"/>
          <w:szCs w:val="20"/>
        </w:rPr>
      </w:pPr>
      <w:r w:rsidRPr="00761B04">
        <w:rPr>
          <w:rFonts w:ascii="Arial" w:hAnsi="Arial"/>
          <w:sz w:val="20"/>
          <w:szCs w:val="20"/>
        </w:rPr>
        <w:t>Le pulsantiere permetteranno di effettuare chiamate da paziente a infermiera, di gestire la luce per la lettura, di controllare e attenuare l'illuminazione nella stanza, di gestire l'avvolgimento delle tapparelle o di accendere/spegnere la TV, di regolare il volume di TV e radio e i relativi canali; inoltre potranno essere assegnate ulteriori funzioni secondo necessità (come per esempio interruttore presa o controllo ventilatore)</w:t>
      </w:r>
    </w:p>
    <w:p w:rsidR="008A6492" w:rsidRPr="00761B04" w:rsidRDefault="008A6492" w:rsidP="00365831">
      <w:pPr>
        <w:ind w:left="708"/>
        <w:rPr>
          <w:rFonts w:ascii="Arial" w:hAnsi="Arial" w:cs="Arial"/>
          <w:sz w:val="20"/>
          <w:szCs w:val="20"/>
        </w:rPr>
      </w:pPr>
    </w:p>
    <w:p w:rsidR="008A6492" w:rsidRPr="00761B04" w:rsidRDefault="008A6492" w:rsidP="00365831">
      <w:pPr>
        <w:ind w:left="708"/>
        <w:rPr>
          <w:rFonts w:ascii="Arial" w:hAnsi="Arial" w:cs="Arial"/>
          <w:sz w:val="20"/>
          <w:szCs w:val="20"/>
        </w:rPr>
      </w:pPr>
      <w:r w:rsidRPr="00761B04">
        <w:rPr>
          <w:rFonts w:ascii="Arial" w:hAnsi="Arial"/>
          <w:sz w:val="20"/>
          <w:szCs w:val="20"/>
        </w:rPr>
        <w:lastRenderedPageBreak/>
        <w:t>La progettazione e costruzione delle pulsantiere tiene in considerazione anche il controllo delle infezioni.</w:t>
      </w:r>
    </w:p>
    <w:p w:rsidR="008A6492" w:rsidRPr="00761B04" w:rsidRDefault="008A6492" w:rsidP="00365831">
      <w:pPr>
        <w:ind w:left="708"/>
        <w:rPr>
          <w:rFonts w:ascii="Arial" w:hAnsi="Arial" w:cs="Arial"/>
          <w:sz w:val="20"/>
          <w:szCs w:val="20"/>
        </w:rPr>
      </w:pPr>
      <w:r w:rsidRPr="00761B04">
        <w:rPr>
          <w:rFonts w:ascii="Arial" w:hAnsi="Arial"/>
          <w:sz w:val="20"/>
          <w:szCs w:val="20"/>
        </w:rPr>
        <w:t>Il grado di protezione IP67 permette a questi dispositivi di resistere all'immersione in vari liquidi. Un trattamento antimicrobico sostenibile deve essere effettuato sulle superfici plastiche delle pulsantiere per proteggere i pazienti contro le infezioni. Le pulsantiere dotate di microfono non sono consentite a causa dei rischi di infezione,</w:t>
      </w:r>
    </w:p>
    <w:p w:rsidR="008A6492" w:rsidRPr="00761B04" w:rsidRDefault="008A6492" w:rsidP="00365831">
      <w:pPr>
        <w:ind w:left="708"/>
        <w:rPr>
          <w:rFonts w:ascii="Arial" w:hAnsi="Arial" w:cs="Arial"/>
          <w:sz w:val="20"/>
          <w:szCs w:val="20"/>
        </w:rPr>
      </w:pPr>
    </w:p>
    <w:p w:rsidR="008A6492" w:rsidRPr="00761B04" w:rsidRDefault="008A6492" w:rsidP="00365831">
      <w:pPr>
        <w:ind w:left="708"/>
        <w:rPr>
          <w:rFonts w:ascii="Arial" w:hAnsi="Arial" w:cs="Arial"/>
          <w:sz w:val="20"/>
          <w:szCs w:val="20"/>
        </w:rPr>
      </w:pPr>
      <w:r w:rsidRPr="00761B04">
        <w:rPr>
          <w:rFonts w:ascii="Arial" w:hAnsi="Arial"/>
          <w:sz w:val="20"/>
          <w:szCs w:val="20"/>
        </w:rPr>
        <w:t xml:space="preserve"> La pulsantiera deve essere di tipo a estrazione manuale: collegata al testaletto con sistema magnetico, con una resistenza alla trazione (indipendentemente dall'angolo di trazione) tale da garantirne lo spostamento senza danneggiamento nel momento in cui il paziente scende dal letto o quando il letto viene spostato, per esempio.</w:t>
      </w:r>
    </w:p>
    <w:p w:rsidR="008A6492" w:rsidRPr="00761B04" w:rsidRDefault="008A6492" w:rsidP="00365831">
      <w:pPr>
        <w:ind w:left="708"/>
        <w:rPr>
          <w:rFonts w:ascii="Arial" w:hAnsi="Arial" w:cs="Arial"/>
          <w:sz w:val="20"/>
          <w:szCs w:val="20"/>
        </w:rPr>
      </w:pPr>
      <w:r w:rsidRPr="00761B04">
        <w:rPr>
          <w:rFonts w:ascii="Arial" w:hAnsi="Arial"/>
          <w:sz w:val="20"/>
          <w:szCs w:val="20"/>
        </w:rPr>
        <w:t>In caso di guasto, la postazione del personale infermieristico e qualsiasi dispositivo di segnalazione dovranno indicare il guasto col livello di chiamata di emergenza da parte del paziente. Il personale medico deve essere in grado di ripristinare il collegamento e il sistema dovrà essere automaticamente riconfigurato senza la necessità di alcun supporto di manutenzione.</w:t>
      </w:r>
    </w:p>
    <w:p w:rsidR="008A6492" w:rsidRPr="00761B04" w:rsidRDefault="008A6492" w:rsidP="00365831">
      <w:pPr>
        <w:ind w:left="708"/>
        <w:rPr>
          <w:rFonts w:ascii="Arial" w:hAnsi="Arial" w:cs="Arial"/>
          <w:sz w:val="20"/>
          <w:szCs w:val="20"/>
        </w:rPr>
      </w:pPr>
      <w:r w:rsidRPr="00761B04">
        <w:rPr>
          <w:rFonts w:ascii="Arial" w:hAnsi="Arial"/>
          <w:sz w:val="20"/>
          <w:szCs w:val="20"/>
        </w:rPr>
        <w:t>Funzioni specifiche in dettaglio:</w:t>
      </w:r>
    </w:p>
    <w:p w:rsidR="008A6492" w:rsidRPr="00761B04" w:rsidRDefault="008A6492" w:rsidP="00365831">
      <w:pPr>
        <w:numPr>
          <w:ilvl w:val="0"/>
          <w:numId w:val="6"/>
        </w:numPr>
        <w:ind w:left="1428"/>
        <w:rPr>
          <w:rFonts w:ascii="Arial" w:hAnsi="Arial" w:cs="Arial"/>
          <w:sz w:val="20"/>
          <w:szCs w:val="20"/>
        </w:rPr>
      </w:pPr>
      <w:r w:rsidRPr="00761B04">
        <w:rPr>
          <w:rFonts w:ascii="Arial" w:hAnsi="Arial"/>
          <w:sz w:val="20"/>
          <w:szCs w:val="20"/>
        </w:rPr>
        <w:t>Se la pulsantiera viene staccata: chiamata standard per intervento da parte di un membro del personale sanitario.</w:t>
      </w:r>
    </w:p>
    <w:p w:rsidR="008A6492" w:rsidRPr="00761B04" w:rsidRDefault="008A6492" w:rsidP="00365831">
      <w:pPr>
        <w:numPr>
          <w:ilvl w:val="0"/>
          <w:numId w:val="6"/>
        </w:numPr>
        <w:ind w:left="1428"/>
        <w:rPr>
          <w:rFonts w:ascii="Arial" w:hAnsi="Arial" w:cs="Arial"/>
          <w:sz w:val="20"/>
          <w:szCs w:val="20"/>
        </w:rPr>
      </w:pPr>
      <w:r w:rsidRPr="00761B04">
        <w:rPr>
          <w:rFonts w:ascii="Arial" w:hAnsi="Arial"/>
          <w:sz w:val="20"/>
          <w:szCs w:val="20"/>
        </w:rPr>
        <w:t>Riposizionamento della pulsantiera dopo che questa era stata precedentemente staccata: cancellazione automatica dell'errore dopo 30 secondi senza necessità di reset manuale.</w:t>
      </w:r>
    </w:p>
    <w:p w:rsidR="008A6492" w:rsidRPr="00761B04" w:rsidRDefault="008A6492" w:rsidP="00365831">
      <w:pPr>
        <w:numPr>
          <w:ilvl w:val="0"/>
          <w:numId w:val="6"/>
        </w:numPr>
        <w:spacing w:after="240"/>
        <w:ind w:left="1428"/>
        <w:rPr>
          <w:rFonts w:ascii="Arial" w:hAnsi="Arial" w:cs="Arial"/>
          <w:sz w:val="20"/>
          <w:szCs w:val="20"/>
        </w:rPr>
      </w:pPr>
      <w:r w:rsidRPr="00761B04">
        <w:rPr>
          <w:rFonts w:ascii="Arial" w:hAnsi="Arial"/>
          <w:sz w:val="20"/>
          <w:szCs w:val="20"/>
        </w:rPr>
        <w:t>Riposizionamento di pulsantiera difettosa: errore nella stanza segnalato da un triangolo nell'unità fuoriporta e luce lampeggiante nel corridoio.</w:t>
      </w:r>
    </w:p>
    <w:p w:rsidR="008A6492" w:rsidRPr="00761B04" w:rsidRDefault="008A6492" w:rsidP="008A6492">
      <w:pPr>
        <w:numPr>
          <w:ilvl w:val="5"/>
          <w:numId w:val="27"/>
        </w:numPr>
        <w:spacing w:after="240"/>
        <w:rPr>
          <w:rFonts w:ascii="Arial" w:hAnsi="Arial" w:cs="Arial"/>
          <w:b/>
        </w:rPr>
      </w:pPr>
      <w:r w:rsidRPr="00761B04">
        <w:rPr>
          <w:rFonts w:ascii="Arial" w:hAnsi="Arial"/>
          <w:b/>
        </w:rPr>
        <w:t>Pulsante di chiamata a tirante</w:t>
      </w:r>
    </w:p>
    <w:p w:rsidR="008A6492" w:rsidRPr="00761B04" w:rsidRDefault="008A6492" w:rsidP="00365831">
      <w:pPr>
        <w:ind w:left="708"/>
        <w:rPr>
          <w:rFonts w:ascii="Arial" w:hAnsi="Arial" w:cs="Arial"/>
          <w:sz w:val="20"/>
          <w:szCs w:val="20"/>
        </w:rPr>
      </w:pPr>
      <w:r w:rsidRPr="00761B04">
        <w:rPr>
          <w:rFonts w:ascii="Arial" w:hAnsi="Arial"/>
          <w:sz w:val="20"/>
          <w:szCs w:val="20"/>
        </w:rPr>
        <w:t>Il pulsante a tirante nei bagni avrà un grado di protezione IP 55, sarà estraibile, antibatterico e anti-strangolamento.</w:t>
      </w:r>
    </w:p>
    <w:p w:rsidR="008A6492" w:rsidRPr="00761B04" w:rsidRDefault="008A6492" w:rsidP="00365831">
      <w:pPr>
        <w:ind w:left="708"/>
        <w:rPr>
          <w:rFonts w:ascii="Arial" w:hAnsi="Arial" w:cs="Arial"/>
          <w:sz w:val="20"/>
          <w:szCs w:val="20"/>
        </w:rPr>
      </w:pPr>
      <w:r w:rsidRPr="00761B04">
        <w:rPr>
          <w:rFonts w:ascii="Arial" w:hAnsi="Arial"/>
          <w:sz w:val="20"/>
          <w:szCs w:val="20"/>
        </w:rPr>
        <w:t>Potrà essere installato nella doccia a un'altezza di 2.20 m</w:t>
      </w:r>
    </w:p>
    <w:p w:rsidR="008A6492" w:rsidRPr="00761B04" w:rsidRDefault="008A6492" w:rsidP="00365831">
      <w:pPr>
        <w:ind w:left="708"/>
        <w:rPr>
          <w:rFonts w:ascii="Arial" w:hAnsi="Arial" w:cs="Arial"/>
          <w:sz w:val="20"/>
          <w:szCs w:val="20"/>
        </w:rPr>
      </w:pPr>
      <w:r w:rsidRPr="00761B04">
        <w:rPr>
          <w:rFonts w:ascii="Arial" w:hAnsi="Arial"/>
          <w:sz w:val="20"/>
          <w:szCs w:val="20"/>
        </w:rPr>
        <w:t>Funzionerà efficacemente con una trazione proveniente da qualsiasi direzione, in modo da potere essere azionato in qualsiasi configurazione di emergenza.</w:t>
      </w:r>
    </w:p>
    <w:p w:rsidR="008A6492" w:rsidRPr="00761B04" w:rsidRDefault="008A6492" w:rsidP="00365831">
      <w:pPr>
        <w:ind w:left="708"/>
        <w:rPr>
          <w:rFonts w:ascii="Arial" w:hAnsi="Arial" w:cs="Arial"/>
          <w:sz w:val="20"/>
          <w:szCs w:val="20"/>
        </w:rPr>
      </w:pPr>
      <w:r w:rsidRPr="00761B04">
        <w:rPr>
          <w:rFonts w:ascii="Arial" w:hAnsi="Arial"/>
          <w:sz w:val="20"/>
          <w:szCs w:val="20"/>
        </w:rPr>
        <w:t>Verrà fornito con un indicatore luminoso di colore rosso per la conferma della chiamata e sarà inoltre collegato all'unità fuoriporta.</w:t>
      </w: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Accanto al WC verrà installato un pulsante di emergenza antibatterico con grado di protezione IP 44 e un indicatore luminoso di colore rosso per la conferma della chiamata.</w:t>
      </w:r>
    </w:p>
    <w:p w:rsidR="008A6492" w:rsidRPr="00761B04" w:rsidRDefault="008A6492" w:rsidP="00A76E1B">
      <w:pPr>
        <w:numPr>
          <w:ilvl w:val="5"/>
          <w:numId w:val="27"/>
        </w:numPr>
        <w:spacing w:after="240"/>
        <w:rPr>
          <w:rFonts w:ascii="Arial" w:hAnsi="Arial" w:cs="Arial"/>
          <w:b/>
        </w:rPr>
      </w:pPr>
      <w:r w:rsidRPr="00761B04">
        <w:rPr>
          <w:rFonts w:ascii="Arial" w:hAnsi="Arial"/>
          <w:b/>
        </w:rPr>
        <w:t>Terminali di chiamata speciali</w:t>
      </w:r>
    </w:p>
    <w:p w:rsidR="008A6492" w:rsidRPr="00761B04" w:rsidRDefault="008A6492" w:rsidP="00365831">
      <w:pPr>
        <w:ind w:left="708"/>
        <w:rPr>
          <w:rFonts w:ascii="Arial" w:hAnsi="Arial" w:cs="Arial"/>
          <w:sz w:val="20"/>
          <w:szCs w:val="20"/>
        </w:rPr>
      </w:pPr>
      <w:r w:rsidRPr="00761B04">
        <w:rPr>
          <w:rFonts w:ascii="Arial" w:hAnsi="Arial"/>
          <w:sz w:val="20"/>
          <w:szCs w:val="20"/>
        </w:rPr>
        <w:t>Alcuni ambienti devono essere dotati di appositi dispositivi in grado di soddisfare determinati requisiti in termini di resistenza all'acqua ed elevata resistenza agli impatti.</w:t>
      </w:r>
    </w:p>
    <w:p w:rsidR="008A6492" w:rsidRPr="00761B04" w:rsidRDefault="008A6492" w:rsidP="00365831">
      <w:pPr>
        <w:ind w:left="708"/>
        <w:rPr>
          <w:rFonts w:ascii="Arial" w:hAnsi="Arial" w:cs="Arial"/>
          <w:sz w:val="20"/>
          <w:szCs w:val="20"/>
        </w:rPr>
      </w:pPr>
      <w:r w:rsidRPr="00761B04">
        <w:rPr>
          <w:rFonts w:ascii="Arial" w:hAnsi="Arial"/>
          <w:sz w:val="20"/>
          <w:szCs w:val="20"/>
        </w:rPr>
        <w:t>Nelle strutture psichiatriche dovranno essere installati terminali di chiamata a resistenza elevata di tipo SOLIROC IK 10 o equivalenti.</w:t>
      </w:r>
    </w:p>
    <w:p w:rsidR="008A6492" w:rsidRPr="00761B04" w:rsidRDefault="008A6492" w:rsidP="00365831">
      <w:pPr>
        <w:ind w:left="708"/>
        <w:rPr>
          <w:rFonts w:ascii="Arial" w:hAnsi="Arial" w:cs="Arial"/>
          <w:sz w:val="20"/>
          <w:szCs w:val="20"/>
        </w:rPr>
      </w:pP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Per i centri di riabilitazione, i centri balneo-terapeutici, ecc. sono consigliati terminali di chiamata resistenti all'acqua di tipo PLEXO IP 55 o tecnicamente equivalenti.</w:t>
      </w:r>
    </w:p>
    <w:p w:rsidR="008A6492" w:rsidRPr="00761B04" w:rsidRDefault="008A6492" w:rsidP="00A76E1B">
      <w:pPr>
        <w:numPr>
          <w:ilvl w:val="5"/>
          <w:numId w:val="27"/>
        </w:numPr>
        <w:spacing w:after="240"/>
        <w:rPr>
          <w:rFonts w:ascii="Arial" w:hAnsi="Arial" w:cs="Arial"/>
          <w:b/>
        </w:rPr>
      </w:pPr>
      <w:r w:rsidRPr="00761B04">
        <w:rPr>
          <w:rFonts w:ascii="Arial" w:hAnsi="Arial"/>
          <w:b/>
        </w:rPr>
        <w:t>Sistemi di segnalazione o visualizzazione</w:t>
      </w:r>
    </w:p>
    <w:p w:rsidR="008A6492" w:rsidRPr="00761B04" w:rsidRDefault="008A6492" w:rsidP="00A76E1B">
      <w:pPr>
        <w:numPr>
          <w:ilvl w:val="5"/>
          <w:numId w:val="27"/>
        </w:numPr>
        <w:spacing w:after="240"/>
        <w:rPr>
          <w:rFonts w:ascii="Arial" w:hAnsi="Arial" w:cs="Arial"/>
          <w:b/>
        </w:rPr>
      </w:pPr>
      <w:r w:rsidRPr="00761B04">
        <w:rPr>
          <w:rFonts w:ascii="Arial" w:hAnsi="Arial"/>
          <w:b/>
        </w:rPr>
        <w:t xml:space="preserve">Segnalazione luminosa in corridoio </w:t>
      </w: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I dispositivi di segnalazione LED triangolari verranno fissati nei corridoi sopra alle porte di ciascuna stanza, per la segnalazione dei seguenti stati: chiamata, chiamata dal bagno, presenza personale infermieristico; questi sono collegati all'unità fuoriporta e sono conformi agli standard VDE 0834-1 e VDE 0834-2.</w:t>
      </w:r>
    </w:p>
    <w:p w:rsidR="008A6492" w:rsidRPr="00761B04" w:rsidRDefault="008A6492" w:rsidP="008A6492">
      <w:pPr>
        <w:numPr>
          <w:ilvl w:val="5"/>
          <w:numId w:val="27"/>
        </w:numPr>
        <w:spacing w:after="240"/>
        <w:rPr>
          <w:rFonts w:ascii="Arial" w:hAnsi="Arial" w:cs="Arial"/>
          <w:b/>
        </w:rPr>
      </w:pPr>
      <w:r w:rsidRPr="00761B04">
        <w:rPr>
          <w:rFonts w:ascii="Arial" w:hAnsi="Arial"/>
          <w:b/>
        </w:rPr>
        <w:t xml:space="preserve">Display di </w:t>
      </w:r>
      <w:bookmarkEnd w:id="4"/>
      <w:r w:rsidRPr="00761B04">
        <w:rPr>
          <w:rFonts w:ascii="Arial" w:hAnsi="Arial"/>
          <w:b/>
        </w:rPr>
        <w:t>corridoio</w:t>
      </w:r>
    </w:p>
    <w:p w:rsidR="008A6492" w:rsidRDefault="008A6492" w:rsidP="00365831">
      <w:pPr>
        <w:spacing w:after="240"/>
        <w:ind w:left="708"/>
        <w:rPr>
          <w:rFonts w:ascii="Arial" w:hAnsi="Arial"/>
          <w:sz w:val="20"/>
          <w:szCs w:val="20"/>
        </w:rPr>
      </w:pPr>
      <w:r w:rsidRPr="00761B04">
        <w:rPr>
          <w:rFonts w:ascii="Arial" w:hAnsi="Arial"/>
          <w:sz w:val="20"/>
          <w:szCs w:val="20"/>
        </w:rPr>
        <w:t>I display di corridoio possono essere fissati al muro (paralleli o perpendicolari) o sospesi al soffitto. Questi permettono di identificare le chiamate per livello di priorità, con un massimo di 10 caratteri alfanumerici per display.</w:t>
      </w:r>
    </w:p>
    <w:p w:rsidR="00557023" w:rsidRPr="00761B04" w:rsidRDefault="00557023" w:rsidP="00365831">
      <w:pPr>
        <w:spacing w:after="240"/>
        <w:ind w:left="708"/>
        <w:rPr>
          <w:rFonts w:ascii="Arial" w:hAnsi="Arial" w:cs="Arial"/>
          <w:sz w:val="20"/>
          <w:szCs w:val="20"/>
        </w:rPr>
      </w:pPr>
    </w:p>
    <w:p w:rsidR="008A6492" w:rsidRPr="00761B04" w:rsidRDefault="008A6492" w:rsidP="008A6492">
      <w:pPr>
        <w:numPr>
          <w:ilvl w:val="5"/>
          <w:numId w:val="27"/>
        </w:numPr>
        <w:spacing w:after="240"/>
        <w:rPr>
          <w:rFonts w:ascii="Arial" w:hAnsi="Arial" w:cs="Arial"/>
          <w:b/>
        </w:rPr>
      </w:pPr>
      <w:r w:rsidRPr="00761B04">
        <w:rPr>
          <w:rFonts w:ascii="Arial" w:hAnsi="Arial"/>
          <w:b/>
        </w:rPr>
        <w:lastRenderedPageBreak/>
        <w:t>Re-indirizzamento al telefono portatile DECT (telefoni IP)</w:t>
      </w: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Il sistema re-indirizza le chiamate su un'interfaccia che le traduce in messaggio telefonico adattabile ai DECT esistenti (protocollo ESPA 4.4.4). Un'altra soluzione può essere la trasmissione dei messaggi con protocollo ESPA 4.4.4.a PABX o IPBX attraverso un server di notifica per la gestione dei messaggi DECT.</w:t>
      </w:r>
    </w:p>
    <w:p w:rsidR="008A6492" w:rsidRPr="00761B04" w:rsidRDefault="008A6492" w:rsidP="00A76E1B">
      <w:pPr>
        <w:numPr>
          <w:ilvl w:val="5"/>
          <w:numId w:val="27"/>
        </w:numPr>
        <w:spacing w:after="240"/>
        <w:rPr>
          <w:rFonts w:ascii="Arial" w:hAnsi="Arial" w:cs="Arial"/>
          <w:b/>
        </w:rPr>
      </w:pPr>
      <w:r w:rsidRPr="00761B04">
        <w:rPr>
          <w:rFonts w:ascii="Arial" w:hAnsi="Arial"/>
          <w:b/>
        </w:rPr>
        <w:t>Segnalazione chiamata audio</w:t>
      </w:r>
    </w:p>
    <w:p w:rsidR="008A6492" w:rsidRPr="00761B04" w:rsidRDefault="008A6492" w:rsidP="00365831">
      <w:pPr>
        <w:ind w:left="708"/>
        <w:rPr>
          <w:rFonts w:ascii="Arial" w:hAnsi="Arial" w:cs="Arial"/>
          <w:sz w:val="20"/>
          <w:szCs w:val="20"/>
        </w:rPr>
      </w:pPr>
      <w:r w:rsidRPr="00761B04">
        <w:rPr>
          <w:rFonts w:ascii="Arial" w:hAnsi="Arial"/>
          <w:sz w:val="20"/>
          <w:szCs w:val="20"/>
        </w:rPr>
        <w:t>Il volume delle segnalazioni audio di tutte le unità (terminale di presidio principale, terminale di presidio secondario, terminale di camera) rientra nei limiti di sicurezza imposti entro un massimo di 5dB al di sopra dei livelli di rumore di sottofondo, sufficiente per permettere al personale ospedaliero di sentire la chiamata in qualsiasi momento e ovunque questa venga attivata.</w:t>
      </w:r>
    </w:p>
    <w:p w:rsidR="008A6492" w:rsidRPr="00761B04" w:rsidRDefault="008A6492" w:rsidP="00365831">
      <w:pPr>
        <w:spacing w:after="240"/>
        <w:ind w:left="708"/>
        <w:rPr>
          <w:rFonts w:ascii="Arial" w:hAnsi="Arial" w:cs="Arial"/>
          <w:sz w:val="20"/>
          <w:szCs w:val="20"/>
        </w:rPr>
      </w:pPr>
      <w:r w:rsidRPr="00761B04">
        <w:rPr>
          <w:rFonts w:ascii="Arial" w:hAnsi="Arial"/>
          <w:sz w:val="20"/>
          <w:szCs w:val="20"/>
        </w:rPr>
        <w:t>Non c'è rischio di confondersi tra un segnale audio/visivo dei vari tipi di sistemi di chiamata infermiera e altri sistemi o allarmi di dispositivi medici integrati, allarme antincendio, sistemi di telecomunicazione.</w:t>
      </w:r>
    </w:p>
    <w:p w:rsidR="008A6492" w:rsidRPr="00761B04" w:rsidRDefault="00365831" w:rsidP="00A76E1B">
      <w:pPr>
        <w:numPr>
          <w:ilvl w:val="5"/>
          <w:numId w:val="27"/>
        </w:numPr>
        <w:spacing w:after="240"/>
        <w:rPr>
          <w:rFonts w:ascii="Arial" w:hAnsi="Arial" w:cs="Arial"/>
          <w:b/>
        </w:rPr>
      </w:pPr>
      <w:r w:rsidRPr="00761B04">
        <w:br w:type="page"/>
      </w:r>
      <w:r w:rsidRPr="00761B04">
        <w:rPr>
          <w:rFonts w:ascii="Arial" w:hAnsi="Arial"/>
          <w:b/>
        </w:rPr>
        <w:lastRenderedPageBreak/>
        <w:t>Tracciabilità degli eventi</w:t>
      </w:r>
    </w:p>
    <w:p w:rsidR="008A235C" w:rsidRPr="00761B04" w:rsidRDefault="008A235C" w:rsidP="008A235C">
      <w:pPr>
        <w:ind w:left="708"/>
        <w:rPr>
          <w:rFonts w:ascii="Arial" w:hAnsi="Arial" w:cs="Arial"/>
          <w:sz w:val="20"/>
          <w:szCs w:val="20"/>
        </w:rPr>
      </w:pPr>
      <w:r w:rsidRPr="00761B04">
        <w:rPr>
          <w:rFonts w:ascii="Arial" w:hAnsi="Arial"/>
          <w:sz w:val="20"/>
          <w:szCs w:val="20"/>
        </w:rPr>
        <w:t>Il sistema è in grado di registrare tutte le chiamate/eventi e fornire uno storico dettagliato qualora richiesto.</w:t>
      </w:r>
    </w:p>
    <w:p w:rsidR="008A235C" w:rsidRPr="00761B04" w:rsidRDefault="008A235C" w:rsidP="008A235C">
      <w:pPr>
        <w:ind w:left="708"/>
        <w:rPr>
          <w:rFonts w:ascii="Arial" w:hAnsi="Arial" w:cs="Arial"/>
          <w:sz w:val="20"/>
          <w:szCs w:val="20"/>
        </w:rPr>
      </w:pPr>
    </w:p>
    <w:p w:rsidR="008A235C" w:rsidRPr="00761B04" w:rsidRDefault="008A235C" w:rsidP="008A235C">
      <w:pPr>
        <w:ind w:left="708"/>
        <w:rPr>
          <w:rFonts w:ascii="Arial" w:hAnsi="Arial" w:cs="Arial"/>
          <w:sz w:val="20"/>
          <w:szCs w:val="20"/>
        </w:rPr>
      </w:pPr>
      <w:r w:rsidRPr="00761B04">
        <w:rPr>
          <w:rFonts w:ascii="Arial" w:hAnsi="Arial"/>
          <w:sz w:val="20"/>
          <w:szCs w:val="20"/>
        </w:rPr>
        <w:t>Il sistema può essere utilizzato per memorizzare gli eventi di chiamata del personale infermieristico dove installato:</w:t>
      </w:r>
    </w:p>
    <w:p w:rsidR="008A235C" w:rsidRPr="00761B04" w:rsidRDefault="008A235C" w:rsidP="008A235C">
      <w:pPr>
        <w:ind w:left="708"/>
        <w:rPr>
          <w:rFonts w:ascii="Arial" w:hAnsi="Arial" w:cs="Arial"/>
          <w:sz w:val="20"/>
          <w:szCs w:val="20"/>
        </w:rPr>
      </w:pPr>
      <w:r w:rsidRPr="00761B04">
        <w:rPr>
          <w:rFonts w:ascii="Arial" w:hAnsi="Arial"/>
          <w:sz w:val="20"/>
          <w:szCs w:val="20"/>
        </w:rPr>
        <w:t>In ogni reparto:</w:t>
      </w:r>
    </w:p>
    <w:p w:rsidR="008A235C" w:rsidRPr="00761B04" w:rsidRDefault="008A235C" w:rsidP="008A235C">
      <w:pPr>
        <w:numPr>
          <w:ilvl w:val="0"/>
          <w:numId w:val="20"/>
        </w:numPr>
        <w:ind w:left="1428"/>
        <w:rPr>
          <w:rFonts w:ascii="Arial" w:hAnsi="Arial" w:cs="Arial"/>
          <w:sz w:val="20"/>
          <w:szCs w:val="20"/>
        </w:rPr>
      </w:pPr>
      <w:r w:rsidRPr="00761B04">
        <w:rPr>
          <w:rFonts w:ascii="Arial" w:hAnsi="Arial"/>
          <w:sz w:val="20"/>
          <w:szCs w:val="20"/>
        </w:rPr>
        <w:t>Con la connessione al dispositivo di tracciabilità (</w:t>
      </w:r>
      <w:proofErr w:type="spellStart"/>
      <w:r w:rsidRPr="00761B04">
        <w:rPr>
          <w:rFonts w:ascii="Arial" w:hAnsi="Arial"/>
          <w:sz w:val="20"/>
          <w:szCs w:val="20"/>
        </w:rPr>
        <w:t>logger</w:t>
      </w:r>
      <w:proofErr w:type="spellEnd"/>
      <w:r w:rsidRPr="00761B04">
        <w:rPr>
          <w:rFonts w:ascii="Arial" w:hAnsi="Arial"/>
          <w:sz w:val="20"/>
          <w:szCs w:val="20"/>
        </w:rPr>
        <w:t>) tramite un collegamento USB/</w:t>
      </w:r>
      <w:proofErr w:type="spellStart"/>
      <w:r w:rsidRPr="00761B04">
        <w:rPr>
          <w:rFonts w:ascii="Arial" w:hAnsi="Arial"/>
          <w:sz w:val="20"/>
          <w:szCs w:val="20"/>
        </w:rPr>
        <w:t>Nosbad</w:t>
      </w:r>
      <w:proofErr w:type="spellEnd"/>
      <w:r w:rsidRPr="00761B04">
        <w:rPr>
          <w:rFonts w:ascii="Arial" w:hAnsi="Arial"/>
          <w:sz w:val="20"/>
          <w:szCs w:val="20"/>
        </w:rPr>
        <w:t xml:space="preserve"> per recuperare i dati.</w:t>
      </w:r>
    </w:p>
    <w:p w:rsidR="008A235C" w:rsidRPr="00761B04" w:rsidRDefault="008A235C" w:rsidP="008A235C">
      <w:pPr>
        <w:ind w:left="708"/>
        <w:rPr>
          <w:rFonts w:ascii="Arial" w:hAnsi="Arial" w:cs="Arial"/>
          <w:sz w:val="20"/>
          <w:szCs w:val="20"/>
        </w:rPr>
      </w:pPr>
      <w:r w:rsidRPr="00761B04">
        <w:rPr>
          <w:rFonts w:ascii="Arial" w:hAnsi="Arial"/>
          <w:sz w:val="20"/>
          <w:szCs w:val="20"/>
        </w:rPr>
        <w:t>In un punto centrale:</w:t>
      </w:r>
    </w:p>
    <w:p w:rsidR="008A235C" w:rsidRPr="00761B04" w:rsidRDefault="008A235C" w:rsidP="008A235C">
      <w:pPr>
        <w:numPr>
          <w:ilvl w:val="0"/>
          <w:numId w:val="20"/>
        </w:numPr>
        <w:spacing w:after="240"/>
        <w:ind w:left="1428"/>
        <w:rPr>
          <w:rFonts w:ascii="Arial" w:hAnsi="Arial" w:cs="Arial"/>
          <w:sz w:val="20"/>
          <w:szCs w:val="20"/>
        </w:rPr>
      </w:pPr>
      <w:r w:rsidRPr="00761B04">
        <w:rPr>
          <w:rFonts w:ascii="Arial" w:hAnsi="Arial"/>
          <w:sz w:val="20"/>
          <w:szCs w:val="20"/>
        </w:rPr>
        <w:t xml:space="preserve">Con l'integrazione </w:t>
      </w:r>
      <w:r w:rsidRPr="00761B04">
        <w:rPr>
          <w:rFonts w:ascii="Arial" w:hAnsi="Arial"/>
          <w:sz w:val="20"/>
          <w:szCs w:val="20"/>
          <w:highlight w:val="yellow"/>
        </w:rPr>
        <w:t>all'</w:t>
      </w:r>
      <w:proofErr w:type="spellStart"/>
      <w:r w:rsidRPr="00761B04">
        <w:rPr>
          <w:rFonts w:ascii="Arial" w:hAnsi="Arial"/>
          <w:sz w:val="20"/>
          <w:szCs w:val="20"/>
          <w:highlight w:val="yellow"/>
        </w:rPr>
        <w:t>autocom</w:t>
      </w:r>
      <w:proofErr w:type="spellEnd"/>
      <w:r w:rsidRPr="00761B04">
        <w:rPr>
          <w:rFonts w:ascii="Arial" w:hAnsi="Arial"/>
          <w:sz w:val="20"/>
          <w:szCs w:val="20"/>
        </w:rPr>
        <w:t xml:space="preserve"> tramite un server di notifica.</w:t>
      </w:r>
    </w:p>
    <w:p w:rsidR="008A235C" w:rsidRPr="00761B04" w:rsidRDefault="008A235C" w:rsidP="00A76E1B">
      <w:pPr>
        <w:numPr>
          <w:ilvl w:val="5"/>
          <w:numId w:val="27"/>
        </w:numPr>
        <w:spacing w:after="240"/>
        <w:rPr>
          <w:rFonts w:ascii="Arial" w:hAnsi="Arial" w:cs="Arial"/>
          <w:b/>
        </w:rPr>
      </w:pPr>
      <w:r w:rsidRPr="00761B04">
        <w:rPr>
          <w:rFonts w:ascii="Arial" w:hAnsi="Arial"/>
          <w:b/>
        </w:rPr>
        <w:t>Garanzia</w:t>
      </w:r>
    </w:p>
    <w:p w:rsidR="008A235C" w:rsidRPr="00761B04" w:rsidRDefault="008A235C" w:rsidP="008A235C">
      <w:pPr>
        <w:spacing w:after="240"/>
        <w:ind w:left="705"/>
        <w:rPr>
          <w:rFonts w:ascii="Arial" w:hAnsi="Arial" w:cs="Arial"/>
          <w:sz w:val="20"/>
          <w:szCs w:val="20"/>
        </w:rPr>
      </w:pPr>
      <w:r w:rsidRPr="00761B04">
        <w:rPr>
          <w:rFonts w:ascii="Arial" w:hAnsi="Arial"/>
          <w:sz w:val="20"/>
          <w:szCs w:val="20"/>
        </w:rPr>
        <w:t>A. Il Produttore dovrà fornire due (2) anni di garanzia per tutte le componenti del sistema.</w:t>
      </w:r>
    </w:p>
    <w:p w:rsidR="008A235C" w:rsidRPr="00761B04" w:rsidRDefault="008A235C" w:rsidP="008A235C">
      <w:pPr>
        <w:spacing w:after="240"/>
        <w:ind w:left="705"/>
        <w:rPr>
          <w:rFonts w:ascii="Arial" w:hAnsi="Arial" w:cs="Arial"/>
          <w:sz w:val="20"/>
          <w:szCs w:val="20"/>
        </w:rPr>
      </w:pPr>
      <w:r w:rsidRPr="00761B04">
        <w:rPr>
          <w:rFonts w:ascii="Arial" w:hAnsi="Arial"/>
          <w:sz w:val="20"/>
          <w:szCs w:val="20"/>
        </w:rPr>
        <w:t>B. Il Produttore dovrà fornire dieci (10) anni di reperibilità in stock di tutti i dispositivi installati.</w:t>
      </w:r>
    </w:p>
    <w:p w:rsidR="008A235C" w:rsidRPr="00761B04" w:rsidRDefault="007E4996" w:rsidP="008A235C">
      <w:pPr>
        <w:spacing w:after="240"/>
        <w:ind w:left="1080"/>
        <w:rPr>
          <w:rFonts w:ascii="Arial" w:hAnsi="Arial" w:cs="Arial"/>
          <w:b/>
        </w:rPr>
      </w:pPr>
      <w:r>
        <w:rPr>
          <w:noProof/>
          <w:lang w:eastAsia="it-IT"/>
        </w:rPr>
        <w:drawing>
          <wp:anchor distT="0" distB="0" distL="114300" distR="114300" simplePos="0" relativeHeight="251667968" behindDoc="0" locked="0" layoutInCell="1" allowOverlap="1">
            <wp:simplePos x="0" y="0"/>
            <wp:positionH relativeFrom="column">
              <wp:posOffset>-127000</wp:posOffset>
            </wp:positionH>
            <wp:positionV relativeFrom="paragraph">
              <wp:posOffset>5053330</wp:posOffset>
            </wp:positionV>
            <wp:extent cx="6604000" cy="1003300"/>
            <wp:effectExtent l="0" t="0" r="0" b="12700"/>
            <wp:wrapNone/>
            <wp:docPr id="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0" cy="1003300"/>
                    </a:xfrm>
                    <a:prstGeom prst="rect">
                      <a:avLst/>
                    </a:prstGeom>
                    <a:noFill/>
                    <a:ln>
                      <a:noFill/>
                    </a:ln>
                  </pic:spPr>
                </pic:pic>
              </a:graphicData>
            </a:graphic>
          </wp:anchor>
        </w:drawing>
      </w:r>
    </w:p>
    <w:sectPr w:rsidR="008A235C" w:rsidRPr="00761B04" w:rsidSect="00557023">
      <w:headerReference w:type="even" r:id="rId17"/>
      <w:headerReference w:type="default" r:id="rId18"/>
      <w:footerReference w:type="even" r:id="rId19"/>
      <w:footerReference w:type="default" r:id="rId20"/>
      <w:pgSz w:w="11906" w:h="16838"/>
      <w:pgMar w:top="-1843" w:right="720" w:bottom="720" w:left="964" w:header="0" w:footer="709"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71B" w:rsidRDefault="00D0271B" w:rsidP="00100C35">
      <w:r>
        <w:separator/>
      </w:r>
    </w:p>
  </w:endnote>
  <w:endnote w:type="continuationSeparator" w:id="0">
    <w:p w:rsidR="00D0271B" w:rsidRDefault="00D0271B" w:rsidP="00100C3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7E" w:rsidRPr="004F0F9D" w:rsidRDefault="00BD5EBF" w:rsidP="004F0F9D">
    <w:pPr>
      <w:pStyle w:val="Pidipagina"/>
      <w:jc w:val="center"/>
      <w:rPr>
        <w:rFonts w:ascii="Arial" w:hAnsi="Arial" w:cs="Arial"/>
      </w:rPr>
    </w:pPr>
    <w:r w:rsidRPr="00100C35">
      <w:rPr>
        <w:rFonts w:ascii="Arial" w:hAnsi="Arial" w:cs="Arial"/>
      </w:rPr>
      <w:fldChar w:fldCharType="begin"/>
    </w:r>
    <w:r w:rsidR="00D97B7E" w:rsidRPr="00100C35">
      <w:rPr>
        <w:rFonts w:ascii="Arial" w:hAnsi="Arial" w:cs="Arial"/>
      </w:rPr>
      <w:instrText xml:space="preserve"> PAGE   \* MERGEFORMAT </w:instrText>
    </w:r>
    <w:r w:rsidRPr="00100C35">
      <w:rPr>
        <w:rFonts w:ascii="Arial" w:hAnsi="Arial" w:cs="Arial"/>
      </w:rPr>
      <w:fldChar w:fldCharType="separate"/>
    </w:r>
    <w:r w:rsidR="000D1755">
      <w:rPr>
        <w:rFonts w:ascii="Arial" w:hAnsi="Arial" w:cs="Arial"/>
        <w:noProof/>
      </w:rPr>
      <w:t>- 10 -</w:t>
    </w:r>
    <w:r w:rsidRPr="00100C35">
      <w:rPr>
        <w:rFonts w:ascii="Arial" w:hAnsi="Arial" w:cs="Ari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7E" w:rsidRPr="004F0F9D" w:rsidRDefault="00BD5EBF" w:rsidP="004F0F9D">
    <w:pPr>
      <w:pStyle w:val="Pidipagina"/>
      <w:jc w:val="center"/>
      <w:rPr>
        <w:rFonts w:ascii="Arial" w:hAnsi="Arial" w:cs="Arial"/>
      </w:rPr>
    </w:pPr>
    <w:r w:rsidRPr="00100C35">
      <w:rPr>
        <w:rFonts w:ascii="Arial" w:hAnsi="Arial" w:cs="Arial"/>
      </w:rPr>
      <w:fldChar w:fldCharType="begin"/>
    </w:r>
    <w:r w:rsidR="00D97B7E" w:rsidRPr="00100C35">
      <w:rPr>
        <w:rFonts w:ascii="Arial" w:hAnsi="Arial" w:cs="Arial"/>
      </w:rPr>
      <w:instrText xml:space="preserve"> PAGE   \* MERGEFORMAT </w:instrText>
    </w:r>
    <w:r w:rsidRPr="00100C35">
      <w:rPr>
        <w:rFonts w:ascii="Arial" w:hAnsi="Arial" w:cs="Arial"/>
      </w:rPr>
      <w:fldChar w:fldCharType="separate"/>
    </w:r>
    <w:r w:rsidR="000D1755">
      <w:rPr>
        <w:rFonts w:ascii="Arial" w:hAnsi="Arial" w:cs="Arial"/>
        <w:noProof/>
      </w:rPr>
      <w:t>- 11 -</w:t>
    </w:r>
    <w:r w:rsidRPr="00100C35">
      <w:rPr>
        <w:rFonts w:ascii="Arial" w:hAnsi="Arial"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71B" w:rsidRDefault="00D0271B" w:rsidP="00100C35">
      <w:r>
        <w:separator/>
      </w:r>
    </w:p>
  </w:footnote>
  <w:footnote w:type="continuationSeparator" w:id="0">
    <w:p w:rsidR="00D0271B" w:rsidRDefault="00D0271B" w:rsidP="00100C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50" w:type="pct"/>
      <w:tblInd w:w="-27" w:type="dxa"/>
      <w:tblLayout w:type="fixed"/>
      <w:tblCellMar>
        <w:top w:w="72" w:type="dxa"/>
        <w:left w:w="115" w:type="dxa"/>
        <w:bottom w:w="72" w:type="dxa"/>
        <w:right w:w="115" w:type="dxa"/>
      </w:tblCellMar>
      <w:tblLook w:val="04A0"/>
    </w:tblPr>
    <w:tblGrid>
      <w:gridCol w:w="7408"/>
      <w:gridCol w:w="2939"/>
    </w:tblGrid>
    <w:tr w:rsidR="00D97B7E" w:rsidTr="00AB61BD">
      <w:trPr>
        <w:trHeight w:val="779"/>
      </w:trPr>
      <w:tc>
        <w:tcPr>
          <w:tcW w:w="3580" w:type="pct"/>
          <w:tcBorders>
            <w:bottom w:val="single" w:sz="4" w:space="0" w:color="auto"/>
          </w:tcBorders>
          <w:vAlign w:val="bottom"/>
        </w:tcPr>
        <w:p w:rsidR="00D97B7E" w:rsidRPr="00DC244C" w:rsidRDefault="00D97B7E" w:rsidP="00AB61BD">
          <w:pPr>
            <w:pStyle w:val="Intestazione"/>
            <w:tabs>
              <w:tab w:val="clear" w:pos="9072"/>
            </w:tabs>
            <w:ind w:left="-115" w:right="-541"/>
            <w:rPr>
              <w:rFonts w:ascii="Arial" w:hAnsi="Arial"/>
            </w:rPr>
          </w:pPr>
          <w:r w:rsidRPr="00755528">
            <w:rPr>
              <w:rFonts w:ascii="Arial" w:hAnsi="Arial"/>
            </w:rPr>
            <w:t xml:space="preserve">Specifiche Tecniche : </w:t>
          </w:r>
          <w:r w:rsidRPr="00DC244C">
            <w:rPr>
              <w:rFonts w:ascii="Arial" w:hAnsi="Arial"/>
            </w:rPr>
            <w:t>SISTEMA</w:t>
          </w:r>
          <w:r w:rsidRPr="00755528">
            <w:rPr>
              <w:rFonts w:ascii="Arial" w:hAnsi="Arial"/>
            </w:rPr>
            <w:t xml:space="preserve"> CHIAMATA INFERMIERA SCS</w:t>
          </w:r>
          <w:r>
            <w:rPr>
              <w:rFonts w:ascii="Arial" w:hAnsi="Arial"/>
            </w:rPr>
            <w:t xml:space="preserve"> </w:t>
          </w:r>
        </w:p>
      </w:tc>
      <w:tc>
        <w:tcPr>
          <w:tcW w:w="1420" w:type="pct"/>
          <w:shd w:val="clear" w:color="auto" w:fill="FFFFFF"/>
          <w:vAlign w:val="bottom"/>
        </w:tcPr>
        <w:p w:rsidR="00D97B7E" w:rsidRPr="00755528" w:rsidRDefault="00D97B7E" w:rsidP="00AB61BD">
          <w:pPr>
            <w:pStyle w:val="Intestazione"/>
            <w:ind w:left="810" w:right="-412"/>
            <w:rPr>
              <w:color w:val="FFFFFF" w:themeColor="background1"/>
            </w:rPr>
          </w:pPr>
          <w:r w:rsidRPr="00755528">
            <w:rPr>
              <w:rFonts w:ascii="Calibri" w:hAnsi="Calibri"/>
              <w:b/>
              <w:noProof/>
              <w:color w:val="FFFFFF" w:themeColor="background1"/>
              <w:lang w:eastAsia="it-IT"/>
            </w:rPr>
            <w:drawing>
              <wp:inline distT="0" distB="0" distL="0" distR="0">
                <wp:extent cx="1274064" cy="268224"/>
                <wp:effectExtent l="0" t="0" r="0" b="1143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cino.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4064" cy="268224"/>
                        </a:xfrm>
                        <a:prstGeom prst="rect">
                          <a:avLst/>
                        </a:prstGeom>
                      </pic:spPr>
                    </pic:pic>
                  </a:graphicData>
                </a:graphic>
              </wp:inline>
            </w:drawing>
          </w:r>
        </w:p>
      </w:tc>
    </w:tr>
  </w:tbl>
  <w:p w:rsidR="00D97B7E" w:rsidRPr="00D80382" w:rsidRDefault="00D97B7E" w:rsidP="004F0F9D">
    <w:pPr>
      <w:pStyle w:val="Intestazione"/>
      <w:rPr>
        <w:vertAlign w:val="subscript"/>
      </w:rPr>
    </w:pPr>
  </w:p>
  <w:p w:rsidR="00D97B7E" w:rsidRDefault="00D97B7E">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50" w:type="pct"/>
      <w:tblInd w:w="-27" w:type="dxa"/>
      <w:tblLayout w:type="fixed"/>
      <w:tblCellMar>
        <w:top w:w="72" w:type="dxa"/>
        <w:left w:w="115" w:type="dxa"/>
        <w:bottom w:w="72" w:type="dxa"/>
        <w:right w:w="115" w:type="dxa"/>
      </w:tblCellMar>
      <w:tblLook w:val="04A0"/>
    </w:tblPr>
    <w:tblGrid>
      <w:gridCol w:w="7408"/>
      <w:gridCol w:w="2939"/>
    </w:tblGrid>
    <w:tr w:rsidR="00D97B7E" w:rsidTr="004F0F9D">
      <w:trPr>
        <w:trHeight w:val="779"/>
      </w:trPr>
      <w:tc>
        <w:tcPr>
          <w:tcW w:w="3580" w:type="pct"/>
          <w:tcBorders>
            <w:bottom w:val="single" w:sz="4" w:space="0" w:color="auto"/>
          </w:tcBorders>
          <w:vAlign w:val="bottom"/>
        </w:tcPr>
        <w:p w:rsidR="00D97B7E" w:rsidRPr="00DC244C" w:rsidRDefault="00D97B7E" w:rsidP="004F0F9D">
          <w:pPr>
            <w:pStyle w:val="Intestazione"/>
            <w:tabs>
              <w:tab w:val="clear" w:pos="9072"/>
            </w:tabs>
            <w:ind w:left="-115" w:right="-541"/>
            <w:rPr>
              <w:rFonts w:ascii="Arial" w:hAnsi="Arial"/>
            </w:rPr>
          </w:pPr>
          <w:r w:rsidRPr="00755528">
            <w:rPr>
              <w:rFonts w:ascii="Arial" w:hAnsi="Arial"/>
            </w:rPr>
            <w:t xml:space="preserve">Specifiche Tecniche : </w:t>
          </w:r>
          <w:r w:rsidRPr="00DC244C">
            <w:rPr>
              <w:rFonts w:ascii="Arial" w:hAnsi="Arial"/>
            </w:rPr>
            <w:t>SISTEMA</w:t>
          </w:r>
          <w:r w:rsidRPr="00755528">
            <w:rPr>
              <w:rFonts w:ascii="Arial" w:hAnsi="Arial"/>
            </w:rPr>
            <w:t xml:space="preserve"> CHIAMATA INFERMIERA SCS</w:t>
          </w:r>
          <w:r>
            <w:rPr>
              <w:rFonts w:ascii="Arial" w:hAnsi="Arial"/>
            </w:rPr>
            <w:t xml:space="preserve"> </w:t>
          </w:r>
        </w:p>
      </w:tc>
      <w:tc>
        <w:tcPr>
          <w:tcW w:w="1420" w:type="pct"/>
          <w:shd w:val="clear" w:color="auto" w:fill="FFFFFF"/>
          <w:vAlign w:val="bottom"/>
        </w:tcPr>
        <w:p w:rsidR="00D97B7E" w:rsidRPr="00755528" w:rsidRDefault="00D97B7E" w:rsidP="00DC244C">
          <w:pPr>
            <w:pStyle w:val="Intestazione"/>
            <w:ind w:left="810" w:right="-412"/>
            <w:rPr>
              <w:color w:val="FFFFFF" w:themeColor="background1"/>
            </w:rPr>
          </w:pPr>
          <w:r w:rsidRPr="00755528">
            <w:rPr>
              <w:rFonts w:ascii="Calibri" w:hAnsi="Calibri"/>
              <w:b/>
              <w:noProof/>
              <w:color w:val="FFFFFF" w:themeColor="background1"/>
              <w:lang w:eastAsia="it-IT"/>
            </w:rPr>
            <w:drawing>
              <wp:inline distT="0" distB="0" distL="0" distR="0">
                <wp:extent cx="1274064" cy="268224"/>
                <wp:effectExtent l="0" t="0" r="0" b="1143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cino.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4064" cy="268224"/>
                        </a:xfrm>
                        <a:prstGeom prst="rect">
                          <a:avLst/>
                        </a:prstGeom>
                      </pic:spPr>
                    </pic:pic>
                  </a:graphicData>
                </a:graphic>
              </wp:inline>
            </w:drawing>
          </w:r>
        </w:p>
      </w:tc>
    </w:tr>
  </w:tbl>
  <w:p w:rsidR="00D97B7E" w:rsidRPr="00D80382" w:rsidRDefault="00D97B7E">
    <w:pPr>
      <w:pStyle w:val="Intestazione"/>
      <w:rPr>
        <w:vertAlign w:val="subscrip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079"/>
    <w:multiLevelType w:val="hybridMultilevel"/>
    <w:tmpl w:val="B54468F4"/>
    <w:lvl w:ilvl="0" w:tplc="F8101CDE">
      <w:start w:val="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AEF1F37"/>
    <w:multiLevelType w:val="hybridMultilevel"/>
    <w:tmpl w:val="858CD2A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
    <w:nsid w:val="0B7A6E5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D8260DE"/>
    <w:multiLevelType w:val="hybridMultilevel"/>
    <w:tmpl w:val="D03881BA"/>
    <w:lvl w:ilvl="0" w:tplc="8F2E7016">
      <w:start w:val="1"/>
      <w:numFmt w:val="bullet"/>
      <w:lvlText w:val=""/>
      <w:lvlJc w:val="left"/>
      <w:pPr>
        <w:tabs>
          <w:tab w:val="num" w:pos="720"/>
        </w:tabs>
        <w:ind w:left="720" w:hanging="360"/>
      </w:pPr>
      <w:rPr>
        <w:rFonts w:ascii="Symbol" w:hAnsi="Symbol" w:hint="default"/>
      </w:rPr>
    </w:lvl>
    <w:lvl w:ilvl="1" w:tplc="6FAE0A32" w:tentative="1">
      <w:start w:val="1"/>
      <w:numFmt w:val="bullet"/>
      <w:lvlText w:val=""/>
      <w:lvlJc w:val="left"/>
      <w:pPr>
        <w:tabs>
          <w:tab w:val="num" w:pos="1440"/>
        </w:tabs>
        <w:ind w:left="1440" w:hanging="360"/>
      </w:pPr>
      <w:rPr>
        <w:rFonts w:ascii="Symbol" w:hAnsi="Symbol" w:hint="default"/>
      </w:rPr>
    </w:lvl>
    <w:lvl w:ilvl="2" w:tplc="690C8C6E" w:tentative="1">
      <w:start w:val="1"/>
      <w:numFmt w:val="bullet"/>
      <w:lvlText w:val=""/>
      <w:lvlJc w:val="left"/>
      <w:pPr>
        <w:tabs>
          <w:tab w:val="num" w:pos="2160"/>
        </w:tabs>
        <w:ind w:left="2160" w:hanging="360"/>
      </w:pPr>
      <w:rPr>
        <w:rFonts w:ascii="Symbol" w:hAnsi="Symbol" w:hint="default"/>
      </w:rPr>
    </w:lvl>
    <w:lvl w:ilvl="3" w:tplc="D4ECF822" w:tentative="1">
      <w:start w:val="1"/>
      <w:numFmt w:val="bullet"/>
      <w:lvlText w:val=""/>
      <w:lvlJc w:val="left"/>
      <w:pPr>
        <w:tabs>
          <w:tab w:val="num" w:pos="2880"/>
        </w:tabs>
        <w:ind w:left="2880" w:hanging="360"/>
      </w:pPr>
      <w:rPr>
        <w:rFonts w:ascii="Symbol" w:hAnsi="Symbol" w:hint="default"/>
      </w:rPr>
    </w:lvl>
    <w:lvl w:ilvl="4" w:tplc="C9B841E6" w:tentative="1">
      <w:start w:val="1"/>
      <w:numFmt w:val="bullet"/>
      <w:lvlText w:val=""/>
      <w:lvlJc w:val="left"/>
      <w:pPr>
        <w:tabs>
          <w:tab w:val="num" w:pos="3600"/>
        </w:tabs>
        <w:ind w:left="3600" w:hanging="360"/>
      </w:pPr>
      <w:rPr>
        <w:rFonts w:ascii="Symbol" w:hAnsi="Symbol" w:hint="default"/>
      </w:rPr>
    </w:lvl>
    <w:lvl w:ilvl="5" w:tplc="8E62E48C" w:tentative="1">
      <w:start w:val="1"/>
      <w:numFmt w:val="bullet"/>
      <w:lvlText w:val=""/>
      <w:lvlJc w:val="left"/>
      <w:pPr>
        <w:tabs>
          <w:tab w:val="num" w:pos="4320"/>
        </w:tabs>
        <w:ind w:left="4320" w:hanging="360"/>
      </w:pPr>
      <w:rPr>
        <w:rFonts w:ascii="Symbol" w:hAnsi="Symbol" w:hint="default"/>
      </w:rPr>
    </w:lvl>
    <w:lvl w:ilvl="6" w:tplc="895C1356" w:tentative="1">
      <w:start w:val="1"/>
      <w:numFmt w:val="bullet"/>
      <w:lvlText w:val=""/>
      <w:lvlJc w:val="left"/>
      <w:pPr>
        <w:tabs>
          <w:tab w:val="num" w:pos="5040"/>
        </w:tabs>
        <w:ind w:left="5040" w:hanging="360"/>
      </w:pPr>
      <w:rPr>
        <w:rFonts w:ascii="Symbol" w:hAnsi="Symbol" w:hint="default"/>
      </w:rPr>
    </w:lvl>
    <w:lvl w:ilvl="7" w:tplc="153CEC12" w:tentative="1">
      <w:start w:val="1"/>
      <w:numFmt w:val="bullet"/>
      <w:lvlText w:val=""/>
      <w:lvlJc w:val="left"/>
      <w:pPr>
        <w:tabs>
          <w:tab w:val="num" w:pos="5760"/>
        </w:tabs>
        <w:ind w:left="5760" w:hanging="360"/>
      </w:pPr>
      <w:rPr>
        <w:rFonts w:ascii="Symbol" w:hAnsi="Symbol" w:hint="default"/>
      </w:rPr>
    </w:lvl>
    <w:lvl w:ilvl="8" w:tplc="106EB2D8" w:tentative="1">
      <w:start w:val="1"/>
      <w:numFmt w:val="bullet"/>
      <w:lvlText w:val=""/>
      <w:lvlJc w:val="left"/>
      <w:pPr>
        <w:tabs>
          <w:tab w:val="num" w:pos="6480"/>
        </w:tabs>
        <w:ind w:left="6480" w:hanging="360"/>
      </w:pPr>
      <w:rPr>
        <w:rFonts w:ascii="Symbol" w:hAnsi="Symbol" w:hint="default"/>
      </w:rPr>
    </w:lvl>
  </w:abstractNum>
  <w:abstractNum w:abstractNumId="4">
    <w:nsid w:val="15D823F3"/>
    <w:multiLevelType w:val="hybridMultilevel"/>
    <w:tmpl w:val="958464EE"/>
    <w:lvl w:ilvl="0" w:tplc="401CC374">
      <w:start w:val="1"/>
      <w:numFmt w:val="bullet"/>
      <w:lvlText w:val=""/>
      <w:lvlJc w:val="left"/>
      <w:pPr>
        <w:ind w:left="720" w:hanging="360"/>
      </w:pPr>
      <w:rPr>
        <w:rFonts w:ascii="Symbol" w:hAnsi="Symbol" w:hint="default"/>
      </w:rPr>
    </w:lvl>
    <w:lvl w:ilvl="1" w:tplc="AD148036" w:tentative="1">
      <w:start w:val="1"/>
      <w:numFmt w:val="bullet"/>
      <w:lvlText w:val="o"/>
      <w:lvlJc w:val="left"/>
      <w:pPr>
        <w:ind w:left="1440" w:hanging="360"/>
      </w:pPr>
      <w:rPr>
        <w:rFonts w:ascii="Courier New" w:hAnsi="Courier New" w:cs="Courier New" w:hint="default"/>
      </w:rPr>
    </w:lvl>
    <w:lvl w:ilvl="2" w:tplc="3AF40E94" w:tentative="1">
      <w:start w:val="1"/>
      <w:numFmt w:val="bullet"/>
      <w:lvlText w:val=""/>
      <w:lvlJc w:val="left"/>
      <w:pPr>
        <w:ind w:left="2160" w:hanging="360"/>
      </w:pPr>
      <w:rPr>
        <w:rFonts w:ascii="Wingdings" w:hAnsi="Wingdings" w:hint="default"/>
      </w:rPr>
    </w:lvl>
    <w:lvl w:ilvl="3" w:tplc="BFB07C1A" w:tentative="1">
      <w:start w:val="1"/>
      <w:numFmt w:val="bullet"/>
      <w:lvlText w:val=""/>
      <w:lvlJc w:val="left"/>
      <w:pPr>
        <w:ind w:left="2880" w:hanging="360"/>
      </w:pPr>
      <w:rPr>
        <w:rFonts w:ascii="Symbol" w:hAnsi="Symbol" w:hint="default"/>
      </w:rPr>
    </w:lvl>
    <w:lvl w:ilvl="4" w:tplc="533A3AE2" w:tentative="1">
      <w:start w:val="1"/>
      <w:numFmt w:val="bullet"/>
      <w:lvlText w:val="o"/>
      <w:lvlJc w:val="left"/>
      <w:pPr>
        <w:ind w:left="3600" w:hanging="360"/>
      </w:pPr>
      <w:rPr>
        <w:rFonts w:ascii="Courier New" w:hAnsi="Courier New" w:cs="Courier New" w:hint="default"/>
      </w:rPr>
    </w:lvl>
    <w:lvl w:ilvl="5" w:tplc="482074CA" w:tentative="1">
      <w:start w:val="1"/>
      <w:numFmt w:val="bullet"/>
      <w:lvlText w:val=""/>
      <w:lvlJc w:val="left"/>
      <w:pPr>
        <w:ind w:left="4320" w:hanging="360"/>
      </w:pPr>
      <w:rPr>
        <w:rFonts w:ascii="Wingdings" w:hAnsi="Wingdings" w:hint="default"/>
      </w:rPr>
    </w:lvl>
    <w:lvl w:ilvl="6" w:tplc="017EB1DE" w:tentative="1">
      <w:start w:val="1"/>
      <w:numFmt w:val="bullet"/>
      <w:lvlText w:val=""/>
      <w:lvlJc w:val="left"/>
      <w:pPr>
        <w:ind w:left="5040" w:hanging="360"/>
      </w:pPr>
      <w:rPr>
        <w:rFonts w:ascii="Symbol" w:hAnsi="Symbol" w:hint="default"/>
      </w:rPr>
    </w:lvl>
    <w:lvl w:ilvl="7" w:tplc="14D0CE9C" w:tentative="1">
      <w:start w:val="1"/>
      <w:numFmt w:val="bullet"/>
      <w:lvlText w:val="o"/>
      <w:lvlJc w:val="left"/>
      <w:pPr>
        <w:ind w:left="5760" w:hanging="360"/>
      </w:pPr>
      <w:rPr>
        <w:rFonts w:ascii="Courier New" w:hAnsi="Courier New" w:cs="Courier New" w:hint="default"/>
      </w:rPr>
    </w:lvl>
    <w:lvl w:ilvl="8" w:tplc="EADEC660" w:tentative="1">
      <w:start w:val="1"/>
      <w:numFmt w:val="bullet"/>
      <w:lvlText w:val=""/>
      <w:lvlJc w:val="left"/>
      <w:pPr>
        <w:ind w:left="6480" w:hanging="360"/>
      </w:pPr>
      <w:rPr>
        <w:rFonts w:ascii="Wingdings" w:hAnsi="Wingdings" w:hint="default"/>
      </w:rPr>
    </w:lvl>
  </w:abstractNum>
  <w:abstractNum w:abstractNumId="5">
    <w:nsid w:val="19494D0A"/>
    <w:multiLevelType w:val="multilevel"/>
    <w:tmpl w:val="FE5CDDF6"/>
    <w:lvl w:ilvl="0">
      <w:start w:val="2"/>
      <w:numFmt w:val="decimal"/>
      <w:lvlText w:val="%1"/>
      <w:lvlJc w:val="left"/>
      <w:pPr>
        <w:ind w:left="705" w:hanging="705"/>
      </w:pPr>
      <w:rPr>
        <w:rFonts w:hint="default"/>
      </w:rPr>
    </w:lvl>
    <w:lvl w:ilvl="1">
      <w:start w:val="2"/>
      <w:numFmt w:val="none"/>
      <w:lvlRestart w:val="0"/>
      <w:lvlText w:val="2.1"/>
      <w:lvlJc w:val="left"/>
      <w:pPr>
        <w:ind w:left="705" w:hanging="705"/>
      </w:pPr>
      <w:rPr>
        <w:rFonts w:hint="default"/>
      </w:rPr>
    </w:lvl>
    <w:lvl w:ilvl="2">
      <w:start w:val="1"/>
      <w:numFmt w:val="decimal"/>
      <w:lvlText w:val="%1.%21.0%3"/>
      <w:lvlJc w:val="left"/>
      <w:pPr>
        <w:ind w:left="720" w:hanging="720"/>
      </w:pPr>
      <w:rPr>
        <w:rFonts w:hint="default"/>
      </w:rPr>
    </w:lvl>
    <w:lvl w:ilvl="3">
      <w:start w:val="1"/>
      <w:numFmt w:val="decimalZero"/>
      <w:lvlText w:val="%1.1%2.0%3.%4"/>
      <w:lvlJc w:val="left"/>
      <w:pPr>
        <w:ind w:left="720" w:hanging="720"/>
      </w:pPr>
      <w:rPr>
        <w:rFonts w:hint="default"/>
      </w:rPr>
    </w:lvl>
    <w:lvl w:ilvl="4">
      <w:start w:val="1"/>
      <w:numFmt w:val="decimalZero"/>
      <w:lvlText w:val="%5%1.1%2.0%3.%4.1"/>
      <w:lvlJc w:val="left"/>
      <w:pPr>
        <w:ind w:left="1080" w:hanging="1080"/>
      </w:pPr>
      <w:rPr>
        <w:rFonts w:hint="default"/>
      </w:rPr>
    </w:lvl>
    <w:lvl w:ilvl="5">
      <w:start w:val="1"/>
      <w:numFmt w:val="decimal"/>
      <w:lvlText w:val="%1.1%2.0%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B14FF1"/>
    <w:multiLevelType w:val="hybridMultilevel"/>
    <w:tmpl w:val="2392F660"/>
    <w:lvl w:ilvl="0" w:tplc="A34648D8">
      <w:start w:val="1"/>
      <w:numFmt w:val="bullet"/>
      <w:lvlText w:val=""/>
      <w:lvlJc w:val="left"/>
      <w:pPr>
        <w:ind w:left="1080" w:hanging="360"/>
      </w:pPr>
      <w:rPr>
        <w:rFonts w:ascii="Symbol" w:hAnsi="Symbol" w:hint="default"/>
      </w:rPr>
    </w:lvl>
    <w:lvl w:ilvl="1" w:tplc="0CD0D7EA" w:tentative="1">
      <w:start w:val="1"/>
      <w:numFmt w:val="bullet"/>
      <w:lvlText w:val="o"/>
      <w:lvlJc w:val="left"/>
      <w:pPr>
        <w:ind w:left="1800" w:hanging="360"/>
      </w:pPr>
      <w:rPr>
        <w:rFonts w:ascii="Courier New" w:hAnsi="Courier New" w:cs="Courier New" w:hint="default"/>
      </w:rPr>
    </w:lvl>
    <w:lvl w:ilvl="2" w:tplc="E478928C" w:tentative="1">
      <w:start w:val="1"/>
      <w:numFmt w:val="bullet"/>
      <w:lvlText w:val=""/>
      <w:lvlJc w:val="left"/>
      <w:pPr>
        <w:ind w:left="2520" w:hanging="360"/>
      </w:pPr>
      <w:rPr>
        <w:rFonts w:ascii="Wingdings" w:hAnsi="Wingdings" w:hint="default"/>
      </w:rPr>
    </w:lvl>
    <w:lvl w:ilvl="3" w:tplc="69EA992A" w:tentative="1">
      <w:start w:val="1"/>
      <w:numFmt w:val="bullet"/>
      <w:lvlText w:val=""/>
      <w:lvlJc w:val="left"/>
      <w:pPr>
        <w:ind w:left="3240" w:hanging="360"/>
      </w:pPr>
      <w:rPr>
        <w:rFonts w:ascii="Symbol" w:hAnsi="Symbol" w:hint="default"/>
      </w:rPr>
    </w:lvl>
    <w:lvl w:ilvl="4" w:tplc="58E8130E" w:tentative="1">
      <w:start w:val="1"/>
      <w:numFmt w:val="bullet"/>
      <w:lvlText w:val="o"/>
      <w:lvlJc w:val="left"/>
      <w:pPr>
        <w:ind w:left="3960" w:hanging="360"/>
      </w:pPr>
      <w:rPr>
        <w:rFonts w:ascii="Courier New" w:hAnsi="Courier New" w:cs="Courier New" w:hint="default"/>
      </w:rPr>
    </w:lvl>
    <w:lvl w:ilvl="5" w:tplc="3DD6CD26" w:tentative="1">
      <w:start w:val="1"/>
      <w:numFmt w:val="bullet"/>
      <w:lvlText w:val=""/>
      <w:lvlJc w:val="left"/>
      <w:pPr>
        <w:ind w:left="4680" w:hanging="360"/>
      </w:pPr>
      <w:rPr>
        <w:rFonts w:ascii="Wingdings" w:hAnsi="Wingdings" w:hint="default"/>
      </w:rPr>
    </w:lvl>
    <w:lvl w:ilvl="6" w:tplc="E9FC1338" w:tentative="1">
      <w:start w:val="1"/>
      <w:numFmt w:val="bullet"/>
      <w:lvlText w:val=""/>
      <w:lvlJc w:val="left"/>
      <w:pPr>
        <w:ind w:left="5400" w:hanging="360"/>
      </w:pPr>
      <w:rPr>
        <w:rFonts w:ascii="Symbol" w:hAnsi="Symbol" w:hint="default"/>
      </w:rPr>
    </w:lvl>
    <w:lvl w:ilvl="7" w:tplc="A22E289E" w:tentative="1">
      <w:start w:val="1"/>
      <w:numFmt w:val="bullet"/>
      <w:lvlText w:val="o"/>
      <w:lvlJc w:val="left"/>
      <w:pPr>
        <w:ind w:left="6120" w:hanging="360"/>
      </w:pPr>
      <w:rPr>
        <w:rFonts w:ascii="Courier New" w:hAnsi="Courier New" w:cs="Courier New" w:hint="default"/>
      </w:rPr>
    </w:lvl>
    <w:lvl w:ilvl="8" w:tplc="BA4A234C" w:tentative="1">
      <w:start w:val="1"/>
      <w:numFmt w:val="bullet"/>
      <w:lvlText w:val=""/>
      <w:lvlJc w:val="left"/>
      <w:pPr>
        <w:ind w:left="6840" w:hanging="360"/>
      </w:pPr>
      <w:rPr>
        <w:rFonts w:ascii="Wingdings" w:hAnsi="Wingdings" w:hint="default"/>
      </w:rPr>
    </w:lvl>
  </w:abstractNum>
  <w:abstractNum w:abstractNumId="7">
    <w:nsid w:val="1A0A21AD"/>
    <w:multiLevelType w:val="hybridMultilevel"/>
    <w:tmpl w:val="2636368E"/>
    <w:lvl w:ilvl="0" w:tplc="30F6CCB2">
      <w:start w:val="1"/>
      <w:numFmt w:val="bullet"/>
      <w:lvlText w:val=""/>
      <w:lvlJc w:val="left"/>
      <w:pPr>
        <w:tabs>
          <w:tab w:val="num" w:pos="720"/>
        </w:tabs>
        <w:ind w:left="720" w:hanging="360"/>
      </w:pPr>
      <w:rPr>
        <w:rFonts w:ascii="Symbol" w:hAnsi="Symbol" w:hint="default"/>
      </w:rPr>
    </w:lvl>
    <w:lvl w:ilvl="1" w:tplc="3C82B48A" w:tentative="1">
      <w:start w:val="1"/>
      <w:numFmt w:val="bullet"/>
      <w:lvlText w:val=""/>
      <w:lvlJc w:val="left"/>
      <w:pPr>
        <w:tabs>
          <w:tab w:val="num" w:pos="1440"/>
        </w:tabs>
        <w:ind w:left="1440" w:hanging="360"/>
      </w:pPr>
      <w:rPr>
        <w:rFonts w:ascii="Symbol" w:hAnsi="Symbol" w:hint="default"/>
      </w:rPr>
    </w:lvl>
    <w:lvl w:ilvl="2" w:tplc="CB04E004" w:tentative="1">
      <w:start w:val="1"/>
      <w:numFmt w:val="bullet"/>
      <w:lvlText w:val=""/>
      <w:lvlJc w:val="left"/>
      <w:pPr>
        <w:tabs>
          <w:tab w:val="num" w:pos="2160"/>
        </w:tabs>
        <w:ind w:left="2160" w:hanging="360"/>
      </w:pPr>
      <w:rPr>
        <w:rFonts w:ascii="Symbol" w:hAnsi="Symbol" w:hint="default"/>
      </w:rPr>
    </w:lvl>
    <w:lvl w:ilvl="3" w:tplc="8EF60A64" w:tentative="1">
      <w:start w:val="1"/>
      <w:numFmt w:val="bullet"/>
      <w:lvlText w:val=""/>
      <w:lvlJc w:val="left"/>
      <w:pPr>
        <w:tabs>
          <w:tab w:val="num" w:pos="2880"/>
        </w:tabs>
        <w:ind w:left="2880" w:hanging="360"/>
      </w:pPr>
      <w:rPr>
        <w:rFonts w:ascii="Symbol" w:hAnsi="Symbol" w:hint="default"/>
      </w:rPr>
    </w:lvl>
    <w:lvl w:ilvl="4" w:tplc="1D84C22E" w:tentative="1">
      <w:start w:val="1"/>
      <w:numFmt w:val="bullet"/>
      <w:lvlText w:val=""/>
      <w:lvlJc w:val="left"/>
      <w:pPr>
        <w:tabs>
          <w:tab w:val="num" w:pos="3600"/>
        </w:tabs>
        <w:ind w:left="3600" w:hanging="360"/>
      </w:pPr>
      <w:rPr>
        <w:rFonts w:ascii="Symbol" w:hAnsi="Symbol" w:hint="default"/>
      </w:rPr>
    </w:lvl>
    <w:lvl w:ilvl="5" w:tplc="18E2F71A" w:tentative="1">
      <w:start w:val="1"/>
      <w:numFmt w:val="bullet"/>
      <w:lvlText w:val=""/>
      <w:lvlJc w:val="left"/>
      <w:pPr>
        <w:tabs>
          <w:tab w:val="num" w:pos="4320"/>
        </w:tabs>
        <w:ind w:left="4320" w:hanging="360"/>
      </w:pPr>
      <w:rPr>
        <w:rFonts w:ascii="Symbol" w:hAnsi="Symbol" w:hint="default"/>
      </w:rPr>
    </w:lvl>
    <w:lvl w:ilvl="6" w:tplc="4F247172" w:tentative="1">
      <w:start w:val="1"/>
      <w:numFmt w:val="bullet"/>
      <w:lvlText w:val=""/>
      <w:lvlJc w:val="left"/>
      <w:pPr>
        <w:tabs>
          <w:tab w:val="num" w:pos="5040"/>
        </w:tabs>
        <w:ind w:left="5040" w:hanging="360"/>
      </w:pPr>
      <w:rPr>
        <w:rFonts w:ascii="Symbol" w:hAnsi="Symbol" w:hint="default"/>
      </w:rPr>
    </w:lvl>
    <w:lvl w:ilvl="7" w:tplc="A3CC6122" w:tentative="1">
      <w:start w:val="1"/>
      <w:numFmt w:val="bullet"/>
      <w:lvlText w:val=""/>
      <w:lvlJc w:val="left"/>
      <w:pPr>
        <w:tabs>
          <w:tab w:val="num" w:pos="5760"/>
        </w:tabs>
        <w:ind w:left="5760" w:hanging="360"/>
      </w:pPr>
      <w:rPr>
        <w:rFonts w:ascii="Symbol" w:hAnsi="Symbol" w:hint="default"/>
      </w:rPr>
    </w:lvl>
    <w:lvl w:ilvl="8" w:tplc="CC34A59C" w:tentative="1">
      <w:start w:val="1"/>
      <w:numFmt w:val="bullet"/>
      <w:lvlText w:val=""/>
      <w:lvlJc w:val="left"/>
      <w:pPr>
        <w:tabs>
          <w:tab w:val="num" w:pos="6480"/>
        </w:tabs>
        <w:ind w:left="6480" w:hanging="360"/>
      </w:pPr>
      <w:rPr>
        <w:rFonts w:ascii="Symbol" w:hAnsi="Symbol" w:hint="default"/>
      </w:rPr>
    </w:lvl>
  </w:abstractNum>
  <w:abstractNum w:abstractNumId="8">
    <w:nsid w:val="1AD5118F"/>
    <w:multiLevelType w:val="hybridMultilevel"/>
    <w:tmpl w:val="ADC285BE"/>
    <w:lvl w:ilvl="0" w:tplc="79F0616C">
      <w:start w:val="1"/>
      <w:numFmt w:val="bullet"/>
      <w:lvlText w:val=""/>
      <w:lvlJc w:val="left"/>
      <w:pPr>
        <w:ind w:left="720" w:hanging="360"/>
      </w:pPr>
      <w:rPr>
        <w:rFonts w:ascii="Symbol" w:hAnsi="Symbol" w:hint="default"/>
      </w:rPr>
    </w:lvl>
    <w:lvl w:ilvl="1" w:tplc="EE54901C" w:tentative="1">
      <w:start w:val="1"/>
      <w:numFmt w:val="bullet"/>
      <w:lvlText w:val="o"/>
      <w:lvlJc w:val="left"/>
      <w:pPr>
        <w:ind w:left="1440" w:hanging="360"/>
      </w:pPr>
      <w:rPr>
        <w:rFonts w:ascii="Courier New" w:hAnsi="Courier New" w:cs="Courier New" w:hint="default"/>
      </w:rPr>
    </w:lvl>
    <w:lvl w:ilvl="2" w:tplc="0DACC29C" w:tentative="1">
      <w:start w:val="1"/>
      <w:numFmt w:val="bullet"/>
      <w:lvlText w:val=""/>
      <w:lvlJc w:val="left"/>
      <w:pPr>
        <w:ind w:left="2160" w:hanging="360"/>
      </w:pPr>
      <w:rPr>
        <w:rFonts w:ascii="Wingdings" w:hAnsi="Wingdings" w:hint="default"/>
      </w:rPr>
    </w:lvl>
    <w:lvl w:ilvl="3" w:tplc="5ACE073E" w:tentative="1">
      <w:start w:val="1"/>
      <w:numFmt w:val="bullet"/>
      <w:lvlText w:val=""/>
      <w:lvlJc w:val="left"/>
      <w:pPr>
        <w:ind w:left="2880" w:hanging="360"/>
      </w:pPr>
      <w:rPr>
        <w:rFonts w:ascii="Symbol" w:hAnsi="Symbol" w:hint="default"/>
      </w:rPr>
    </w:lvl>
    <w:lvl w:ilvl="4" w:tplc="4F7CE166" w:tentative="1">
      <w:start w:val="1"/>
      <w:numFmt w:val="bullet"/>
      <w:lvlText w:val="o"/>
      <w:lvlJc w:val="left"/>
      <w:pPr>
        <w:ind w:left="3600" w:hanging="360"/>
      </w:pPr>
      <w:rPr>
        <w:rFonts w:ascii="Courier New" w:hAnsi="Courier New" w:cs="Courier New" w:hint="default"/>
      </w:rPr>
    </w:lvl>
    <w:lvl w:ilvl="5" w:tplc="A664BE12" w:tentative="1">
      <w:start w:val="1"/>
      <w:numFmt w:val="bullet"/>
      <w:lvlText w:val=""/>
      <w:lvlJc w:val="left"/>
      <w:pPr>
        <w:ind w:left="4320" w:hanging="360"/>
      </w:pPr>
      <w:rPr>
        <w:rFonts w:ascii="Wingdings" w:hAnsi="Wingdings" w:hint="default"/>
      </w:rPr>
    </w:lvl>
    <w:lvl w:ilvl="6" w:tplc="331619FA" w:tentative="1">
      <w:start w:val="1"/>
      <w:numFmt w:val="bullet"/>
      <w:lvlText w:val=""/>
      <w:lvlJc w:val="left"/>
      <w:pPr>
        <w:ind w:left="5040" w:hanging="360"/>
      </w:pPr>
      <w:rPr>
        <w:rFonts w:ascii="Symbol" w:hAnsi="Symbol" w:hint="default"/>
      </w:rPr>
    </w:lvl>
    <w:lvl w:ilvl="7" w:tplc="F4C84CF2" w:tentative="1">
      <w:start w:val="1"/>
      <w:numFmt w:val="bullet"/>
      <w:lvlText w:val="o"/>
      <w:lvlJc w:val="left"/>
      <w:pPr>
        <w:ind w:left="5760" w:hanging="360"/>
      </w:pPr>
      <w:rPr>
        <w:rFonts w:ascii="Courier New" w:hAnsi="Courier New" w:cs="Courier New" w:hint="default"/>
      </w:rPr>
    </w:lvl>
    <w:lvl w:ilvl="8" w:tplc="76A6242A" w:tentative="1">
      <w:start w:val="1"/>
      <w:numFmt w:val="bullet"/>
      <w:lvlText w:val=""/>
      <w:lvlJc w:val="left"/>
      <w:pPr>
        <w:ind w:left="6480" w:hanging="360"/>
      </w:pPr>
      <w:rPr>
        <w:rFonts w:ascii="Wingdings" w:hAnsi="Wingdings" w:hint="default"/>
      </w:rPr>
    </w:lvl>
  </w:abstractNum>
  <w:abstractNum w:abstractNumId="9">
    <w:nsid w:val="1BAE107C"/>
    <w:multiLevelType w:val="hybridMultilevel"/>
    <w:tmpl w:val="DAE642E6"/>
    <w:lvl w:ilvl="0" w:tplc="F8101CDE">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352DD5"/>
    <w:multiLevelType w:val="hybridMultilevel"/>
    <w:tmpl w:val="F10C0E5E"/>
    <w:lvl w:ilvl="0" w:tplc="110C6C22">
      <w:start w:val="1"/>
      <w:numFmt w:val="bullet"/>
      <w:lvlText w:val=""/>
      <w:lvlJc w:val="left"/>
      <w:pPr>
        <w:tabs>
          <w:tab w:val="num" w:pos="720"/>
        </w:tabs>
        <w:ind w:left="720" w:hanging="360"/>
      </w:pPr>
      <w:rPr>
        <w:rFonts w:ascii="Symbol" w:hAnsi="Symbol" w:hint="default"/>
      </w:rPr>
    </w:lvl>
    <w:lvl w:ilvl="1" w:tplc="D206B6B0" w:tentative="1">
      <w:start w:val="1"/>
      <w:numFmt w:val="bullet"/>
      <w:lvlText w:val="o"/>
      <w:lvlJc w:val="left"/>
      <w:pPr>
        <w:ind w:left="1440" w:hanging="360"/>
      </w:pPr>
      <w:rPr>
        <w:rFonts w:ascii="Courier New" w:hAnsi="Courier New" w:cs="Courier New" w:hint="default"/>
      </w:rPr>
    </w:lvl>
    <w:lvl w:ilvl="2" w:tplc="10F02022" w:tentative="1">
      <w:start w:val="1"/>
      <w:numFmt w:val="bullet"/>
      <w:lvlText w:val=""/>
      <w:lvlJc w:val="left"/>
      <w:pPr>
        <w:ind w:left="2160" w:hanging="360"/>
      </w:pPr>
      <w:rPr>
        <w:rFonts w:ascii="Wingdings" w:hAnsi="Wingdings" w:hint="default"/>
      </w:rPr>
    </w:lvl>
    <w:lvl w:ilvl="3" w:tplc="3C9A3F88" w:tentative="1">
      <w:start w:val="1"/>
      <w:numFmt w:val="bullet"/>
      <w:lvlText w:val=""/>
      <w:lvlJc w:val="left"/>
      <w:pPr>
        <w:ind w:left="2880" w:hanging="360"/>
      </w:pPr>
      <w:rPr>
        <w:rFonts w:ascii="Symbol" w:hAnsi="Symbol" w:hint="default"/>
      </w:rPr>
    </w:lvl>
    <w:lvl w:ilvl="4" w:tplc="91669A72" w:tentative="1">
      <w:start w:val="1"/>
      <w:numFmt w:val="bullet"/>
      <w:lvlText w:val="o"/>
      <w:lvlJc w:val="left"/>
      <w:pPr>
        <w:ind w:left="3600" w:hanging="360"/>
      </w:pPr>
      <w:rPr>
        <w:rFonts w:ascii="Courier New" w:hAnsi="Courier New" w:cs="Courier New" w:hint="default"/>
      </w:rPr>
    </w:lvl>
    <w:lvl w:ilvl="5" w:tplc="ADF06C8C" w:tentative="1">
      <w:start w:val="1"/>
      <w:numFmt w:val="bullet"/>
      <w:lvlText w:val=""/>
      <w:lvlJc w:val="left"/>
      <w:pPr>
        <w:ind w:left="4320" w:hanging="360"/>
      </w:pPr>
      <w:rPr>
        <w:rFonts w:ascii="Wingdings" w:hAnsi="Wingdings" w:hint="default"/>
      </w:rPr>
    </w:lvl>
    <w:lvl w:ilvl="6" w:tplc="928A41D6" w:tentative="1">
      <w:start w:val="1"/>
      <w:numFmt w:val="bullet"/>
      <w:lvlText w:val=""/>
      <w:lvlJc w:val="left"/>
      <w:pPr>
        <w:ind w:left="5040" w:hanging="360"/>
      </w:pPr>
      <w:rPr>
        <w:rFonts w:ascii="Symbol" w:hAnsi="Symbol" w:hint="default"/>
      </w:rPr>
    </w:lvl>
    <w:lvl w:ilvl="7" w:tplc="1A2419B0" w:tentative="1">
      <w:start w:val="1"/>
      <w:numFmt w:val="bullet"/>
      <w:lvlText w:val="o"/>
      <w:lvlJc w:val="left"/>
      <w:pPr>
        <w:ind w:left="5760" w:hanging="360"/>
      </w:pPr>
      <w:rPr>
        <w:rFonts w:ascii="Courier New" w:hAnsi="Courier New" w:cs="Courier New" w:hint="default"/>
      </w:rPr>
    </w:lvl>
    <w:lvl w:ilvl="8" w:tplc="C53ACB08" w:tentative="1">
      <w:start w:val="1"/>
      <w:numFmt w:val="bullet"/>
      <w:lvlText w:val=""/>
      <w:lvlJc w:val="left"/>
      <w:pPr>
        <w:ind w:left="6480" w:hanging="360"/>
      </w:pPr>
      <w:rPr>
        <w:rFonts w:ascii="Wingdings" w:hAnsi="Wingdings" w:hint="default"/>
      </w:rPr>
    </w:lvl>
  </w:abstractNum>
  <w:abstractNum w:abstractNumId="11">
    <w:nsid w:val="1E0F54B9"/>
    <w:multiLevelType w:val="hybridMultilevel"/>
    <w:tmpl w:val="2FDC55C4"/>
    <w:lvl w:ilvl="0" w:tplc="5FDE4A88">
      <w:start w:val="1"/>
      <w:numFmt w:val="bullet"/>
      <w:lvlText w:val=""/>
      <w:lvlJc w:val="left"/>
      <w:pPr>
        <w:ind w:left="720" w:hanging="360"/>
      </w:pPr>
      <w:rPr>
        <w:rFonts w:ascii="Symbol" w:hAnsi="Symbol" w:hint="default"/>
      </w:rPr>
    </w:lvl>
    <w:lvl w:ilvl="1" w:tplc="CA606184" w:tentative="1">
      <w:start w:val="1"/>
      <w:numFmt w:val="bullet"/>
      <w:lvlText w:val="o"/>
      <w:lvlJc w:val="left"/>
      <w:pPr>
        <w:ind w:left="1440" w:hanging="360"/>
      </w:pPr>
      <w:rPr>
        <w:rFonts w:ascii="Courier New" w:hAnsi="Courier New" w:cs="Courier New" w:hint="default"/>
      </w:rPr>
    </w:lvl>
    <w:lvl w:ilvl="2" w:tplc="9D24F802" w:tentative="1">
      <w:start w:val="1"/>
      <w:numFmt w:val="bullet"/>
      <w:lvlText w:val=""/>
      <w:lvlJc w:val="left"/>
      <w:pPr>
        <w:ind w:left="2160" w:hanging="360"/>
      </w:pPr>
      <w:rPr>
        <w:rFonts w:ascii="Wingdings" w:hAnsi="Wingdings" w:hint="default"/>
      </w:rPr>
    </w:lvl>
    <w:lvl w:ilvl="3" w:tplc="02D8727C" w:tentative="1">
      <w:start w:val="1"/>
      <w:numFmt w:val="bullet"/>
      <w:lvlText w:val=""/>
      <w:lvlJc w:val="left"/>
      <w:pPr>
        <w:ind w:left="2880" w:hanging="360"/>
      </w:pPr>
      <w:rPr>
        <w:rFonts w:ascii="Symbol" w:hAnsi="Symbol" w:hint="default"/>
      </w:rPr>
    </w:lvl>
    <w:lvl w:ilvl="4" w:tplc="8DA44D38" w:tentative="1">
      <w:start w:val="1"/>
      <w:numFmt w:val="bullet"/>
      <w:lvlText w:val="o"/>
      <w:lvlJc w:val="left"/>
      <w:pPr>
        <w:ind w:left="3600" w:hanging="360"/>
      </w:pPr>
      <w:rPr>
        <w:rFonts w:ascii="Courier New" w:hAnsi="Courier New" w:cs="Courier New" w:hint="default"/>
      </w:rPr>
    </w:lvl>
    <w:lvl w:ilvl="5" w:tplc="E0AE1E9E" w:tentative="1">
      <w:start w:val="1"/>
      <w:numFmt w:val="bullet"/>
      <w:lvlText w:val=""/>
      <w:lvlJc w:val="left"/>
      <w:pPr>
        <w:ind w:left="4320" w:hanging="360"/>
      </w:pPr>
      <w:rPr>
        <w:rFonts w:ascii="Wingdings" w:hAnsi="Wingdings" w:hint="default"/>
      </w:rPr>
    </w:lvl>
    <w:lvl w:ilvl="6" w:tplc="DF4E5700" w:tentative="1">
      <w:start w:val="1"/>
      <w:numFmt w:val="bullet"/>
      <w:lvlText w:val=""/>
      <w:lvlJc w:val="left"/>
      <w:pPr>
        <w:ind w:left="5040" w:hanging="360"/>
      </w:pPr>
      <w:rPr>
        <w:rFonts w:ascii="Symbol" w:hAnsi="Symbol" w:hint="default"/>
      </w:rPr>
    </w:lvl>
    <w:lvl w:ilvl="7" w:tplc="15C8E976" w:tentative="1">
      <w:start w:val="1"/>
      <w:numFmt w:val="bullet"/>
      <w:lvlText w:val="o"/>
      <w:lvlJc w:val="left"/>
      <w:pPr>
        <w:ind w:left="5760" w:hanging="360"/>
      </w:pPr>
      <w:rPr>
        <w:rFonts w:ascii="Courier New" w:hAnsi="Courier New" w:cs="Courier New" w:hint="default"/>
      </w:rPr>
    </w:lvl>
    <w:lvl w:ilvl="8" w:tplc="EE720AA0" w:tentative="1">
      <w:start w:val="1"/>
      <w:numFmt w:val="bullet"/>
      <w:lvlText w:val=""/>
      <w:lvlJc w:val="left"/>
      <w:pPr>
        <w:ind w:left="6480" w:hanging="360"/>
      </w:pPr>
      <w:rPr>
        <w:rFonts w:ascii="Wingdings" w:hAnsi="Wingdings" w:hint="default"/>
      </w:rPr>
    </w:lvl>
  </w:abstractNum>
  <w:abstractNum w:abstractNumId="12">
    <w:nsid w:val="26176C63"/>
    <w:multiLevelType w:val="hybridMultilevel"/>
    <w:tmpl w:val="DFA0BF12"/>
    <w:lvl w:ilvl="0" w:tplc="87E6E420">
      <w:start w:val="1"/>
      <w:numFmt w:val="upperLetter"/>
      <w:lvlText w:val="%1."/>
      <w:lvlJc w:val="left"/>
      <w:pPr>
        <w:ind w:left="1069" w:hanging="360"/>
      </w:pPr>
      <w:rPr>
        <w:rFonts w:hint="default"/>
        <w:b w:val="0"/>
        <w:sz w:val="20"/>
        <w:szCs w:val="2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nsid w:val="264A2F8B"/>
    <w:multiLevelType w:val="hybridMultilevel"/>
    <w:tmpl w:val="6AA6FA02"/>
    <w:lvl w:ilvl="0" w:tplc="BEA67B00">
      <w:start w:val="1"/>
      <w:numFmt w:val="bullet"/>
      <w:lvlText w:val=""/>
      <w:lvlJc w:val="left"/>
      <w:pPr>
        <w:tabs>
          <w:tab w:val="num" w:pos="720"/>
        </w:tabs>
        <w:ind w:left="720" w:hanging="360"/>
      </w:pPr>
      <w:rPr>
        <w:rFonts w:ascii="Symbol" w:hAnsi="Symbol" w:hint="default"/>
      </w:rPr>
    </w:lvl>
    <w:lvl w:ilvl="1" w:tplc="19CCFFD0" w:tentative="1">
      <w:start w:val="1"/>
      <w:numFmt w:val="bullet"/>
      <w:lvlText w:val=""/>
      <w:lvlJc w:val="left"/>
      <w:pPr>
        <w:tabs>
          <w:tab w:val="num" w:pos="1440"/>
        </w:tabs>
        <w:ind w:left="1440" w:hanging="360"/>
      </w:pPr>
      <w:rPr>
        <w:rFonts w:ascii="Symbol" w:hAnsi="Symbol" w:hint="default"/>
      </w:rPr>
    </w:lvl>
    <w:lvl w:ilvl="2" w:tplc="776E2484" w:tentative="1">
      <w:start w:val="1"/>
      <w:numFmt w:val="bullet"/>
      <w:lvlText w:val=""/>
      <w:lvlJc w:val="left"/>
      <w:pPr>
        <w:tabs>
          <w:tab w:val="num" w:pos="2160"/>
        </w:tabs>
        <w:ind w:left="2160" w:hanging="360"/>
      </w:pPr>
      <w:rPr>
        <w:rFonts w:ascii="Symbol" w:hAnsi="Symbol" w:hint="default"/>
      </w:rPr>
    </w:lvl>
    <w:lvl w:ilvl="3" w:tplc="4B2A0A44" w:tentative="1">
      <w:start w:val="1"/>
      <w:numFmt w:val="bullet"/>
      <w:lvlText w:val=""/>
      <w:lvlJc w:val="left"/>
      <w:pPr>
        <w:tabs>
          <w:tab w:val="num" w:pos="2880"/>
        </w:tabs>
        <w:ind w:left="2880" w:hanging="360"/>
      </w:pPr>
      <w:rPr>
        <w:rFonts w:ascii="Symbol" w:hAnsi="Symbol" w:hint="default"/>
      </w:rPr>
    </w:lvl>
    <w:lvl w:ilvl="4" w:tplc="1FC8A5F0" w:tentative="1">
      <w:start w:val="1"/>
      <w:numFmt w:val="bullet"/>
      <w:lvlText w:val=""/>
      <w:lvlJc w:val="left"/>
      <w:pPr>
        <w:tabs>
          <w:tab w:val="num" w:pos="3600"/>
        </w:tabs>
        <w:ind w:left="3600" w:hanging="360"/>
      </w:pPr>
      <w:rPr>
        <w:rFonts w:ascii="Symbol" w:hAnsi="Symbol" w:hint="default"/>
      </w:rPr>
    </w:lvl>
    <w:lvl w:ilvl="5" w:tplc="8A9645F6" w:tentative="1">
      <w:start w:val="1"/>
      <w:numFmt w:val="bullet"/>
      <w:lvlText w:val=""/>
      <w:lvlJc w:val="left"/>
      <w:pPr>
        <w:tabs>
          <w:tab w:val="num" w:pos="4320"/>
        </w:tabs>
        <w:ind w:left="4320" w:hanging="360"/>
      </w:pPr>
      <w:rPr>
        <w:rFonts w:ascii="Symbol" w:hAnsi="Symbol" w:hint="default"/>
      </w:rPr>
    </w:lvl>
    <w:lvl w:ilvl="6" w:tplc="7C58B44A" w:tentative="1">
      <w:start w:val="1"/>
      <w:numFmt w:val="bullet"/>
      <w:lvlText w:val=""/>
      <w:lvlJc w:val="left"/>
      <w:pPr>
        <w:tabs>
          <w:tab w:val="num" w:pos="5040"/>
        </w:tabs>
        <w:ind w:left="5040" w:hanging="360"/>
      </w:pPr>
      <w:rPr>
        <w:rFonts w:ascii="Symbol" w:hAnsi="Symbol" w:hint="default"/>
      </w:rPr>
    </w:lvl>
    <w:lvl w:ilvl="7" w:tplc="EABCD990" w:tentative="1">
      <w:start w:val="1"/>
      <w:numFmt w:val="bullet"/>
      <w:lvlText w:val=""/>
      <w:lvlJc w:val="left"/>
      <w:pPr>
        <w:tabs>
          <w:tab w:val="num" w:pos="5760"/>
        </w:tabs>
        <w:ind w:left="5760" w:hanging="360"/>
      </w:pPr>
      <w:rPr>
        <w:rFonts w:ascii="Symbol" w:hAnsi="Symbol" w:hint="default"/>
      </w:rPr>
    </w:lvl>
    <w:lvl w:ilvl="8" w:tplc="291A14CE" w:tentative="1">
      <w:start w:val="1"/>
      <w:numFmt w:val="bullet"/>
      <w:lvlText w:val=""/>
      <w:lvlJc w:val="left"/>
      <w:pPr>
        <w:tabs>
          <w:tab w:val="num" w:pos="6480"/>
        </w:tabs>
        <w:ind w:left="6480" w:hanging="360"/>
      </w:pPr>
      <w:rPr>
        <w:rFonts w:ascii="Symbol" w:hAnsi="Symbol" w:hint="default"/>
      </w:rPr>
    </w:lvl>
  </w:abstractNum>
  <w:abstractNum w:abstractNumId="14">
    <w:nsid w:val="2A8310C0"/>
    <w:multiLevelType w:val="hybridMultilevel"/>
    <w:tmpl w:val="52BED434"/>
    <w:lvl w:ilvl="0" w:tplc="DFA695C4">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5">
    <w:nsid w:val="2F7261D6"/>
    <w:multiLevelType w:val="hybridMultilevel"/>
    <w:tmpl w:val="51824CAA"/>
    <w:lvl w:ilvl="0" w:tplc="A4D8627E">
      <w:start w:val="1"/>
      <w:numFmt w:val="bullet"/>
      <w:lvlText w:val=""/>
      <w:lvlJc w:val="left"/>
      <w:pPr>
        <w:ind w:left="720" w:hanging="360"/>
      </w:pPr>
      <w:rPr>
        <w:rFonts w:ascii="Symbol" w:hAnsi="Symbol" w:hint="default"/>
      </w:rPr>
    </w:lvl>
    <w:lvl w:ilvl="1" w:tplc="EAE61372" w:tentative="1">
      <w:start w:val="1"/>
      <w:numFmt w:val="bullet"/>
      <w:lvlText w:val="o"/>
      <w:lvlJc w:val="left"/>
      <w:pPr>
        <w:ind w:left="1440" w:hanging="360"/>
      </w:pPr>
      <w:rPr>
        <w:rFonts w:ascii="Courier New" w:hAnsi="Courier New" w:cs="Courier New" w:hint="default"/>
      </w:rPr>
    </w:lvl>
    <w:lvl w:ilvl="2" w:tplc="55482996" w:tentative="1">
      <w:start w:val="1"/>
      <w:numFmt w:val="bullet"/>
      <w:lvlText w:val=""/>
      <w:lvlJc w:val="left"/>
      <w:pPr>
        <w:ind w:left="2160" w:hanging="360"/>
      </w:pPr>
      <w:rPr>
        <w:rFonts w:ascii="Wingdings" w:hAnsi="Wingdings" w:hint="default"/>
      </w:rPr>
    </w:lvl>
    <w:lvl w:ilvl="3" w:tplc="E6A4E96E" w:tentative="1">
      <w:start w:val="1"/>
      <w:numFmt w:val="bullet"/>
      <w:lvlText w:val=""/>
      <w:lvlJc w:val="left"/>
      <w:pPr>
        <w:ind w:left="2880" w:hanging="360"/>
      </w:pPr>
      <w:rPr>
        <w:rFonts w:ascii="Symbol" w:hAnsi="Symbol" w:hint="default"/>
      </w:rPr>
    </w:lvl>
    <w:lvl w:ilvl="4" w:tplc="BF4A0DF8" w:tentative="1">
      <w:start w:val="1"/>
      <w:numFmt w:val="bullet"/>
      <w:lvlText w:val="o"/>
      <w:lvlJc w:val="left"/>
      <w:pPr>
        <w:ind w:left="3600" w:hanging="360"/>
      </w:pPr>
      <w:rPr>
        <w:rFonts w:ascii="Courier New" w:hAnsi="Courier New" w:cs="Courier New" w:hint="default"/>
      </w:rPr>
    </w:lvl>
    <w:lvl w:ilvl="5" w:tplc="658E6232" w:tentative="1">
      <w:start w:val="1"/>
      <w:numFmt w:val="bullet"/>
      <w:lvlText w:val=""/>
      <w:lvlJc w:val="left"/>
      <w:pPr>
        <w:ind w:left="4320" w:hanging="360"/>
      </w:pPr>
      <w:rPr>
        <w:rFonts w:ascii="Wingdings" w:hAnsi="Wingdings" w:hint="default"/>
      </w:rPr>
    </w:lvl>
    <w:lvl w:ilvl="6" w:tplc="8408B678" w:tentative="1">
      <w:start w:val="1"/>
      <w:numFmt w:val="bullet"/>
      <w:lvlText w:val=""/>
      <w:lvlJc w:val="left"/>
      <w:pPr>
        <w:ind w:left="5040" w:hanging="360"/>
      </w:pPr>
      <w:rPr>
        <w:rFonts w:ascii="Symbol" w:hAnsi="Symbol" w:hint="default"/>
      </w:rPr>
    </w:lvl>
    <w:lvl w:ilvl="7" w:tplc="A9E08970" w:tentative="1">
      <w:start w:val="1"/>
      <w:numFmt w:val="bullet"/>
      <w:lvlText w:val="o"/>
      <w:lvlJc w:val="left"/>
      <w:pPr>
        <w:ind w:left="5760" w:hanging="360"/>
      </w:pPr>
      <w:rPr>
        <w:rFonts w:ascii="Courier New" w:hAnsi="Courier New" w:cs="Courier New" w:hint="default"/>
      </w:rPr>
    </w:lvl>
    <w:lvl w:ilvl="8" w:tplc="0F2C918A" w:tentative="1">
      <w:start w:val="1"/>
      <w:numFmt w:val="bullet"/>
      <w:lvlText w:val=""/>
      <w:lvlJc w:val="left"/>
      <w:pPr>
        <w:ind w:left="6480" w:hanging="360"/>
      </w:pPr>
      <w:rPr>
        <w:rFonts w:ascii="Wingdings" w:hAnsi="Wingdings" w:hint="default"/>
      </w:rPr>
    </w:lvl>
  </w:abstractNum>
  <w:abstractNum w:abstractNumId="16">
    <w:nsid w:val="2FA176AB"/>
    <w:multiLevelType w:val="hybridMultilevel"/>
    <w:tmpl w:val="8968F11C"/>
    <w:lvl w:ilvl="0" w:tplc="F8101CDE">
      <w:start w:val="2"/>
      <w:numFmt w:val="bullet"/>
      <w:lvlText w:val="-"/>
      <w:lvlJc w:val="left"/>
      <w:pPr>
        <w:ind w:left="720" w:hanging="360"/>
      </w:pPr>
      <w:rPr>
        <w:rFonts w:ascii="Arial" w:eastAsia="Times New Roman" w:hAnsi="Arial" w:cs="Arial" w:hint="default"/>
      </w:rPr>
    </w:lvl>
    <w:lvl w:ilvl="1" w:tplc="F8101CDE">
      <w:start w:val="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3B7C8A"/>
    <w:multiLevelType w:val="hybridMultilevel"/>
    <w:tmpl w:val="23C80386"/>
    <w:lvl w:ilvl="0" w:tplc="7714A69A">
      <w:start w:val="1"/>
      <w:numFmt w:val="bullet"/>
      <w:lvlText w:val=""/>
      <w:lvlJc w:val="left"/>
      <w:pPr>
        <w:ind w:left="720" w:hanging="360"/>
      </w:pPr>
      <w:rPr>
        <w:rFonts w:ascii="Symbol" w:hAnsi="Symbol" w:hint="default"/>
      </w:rPr>
    </w:lvl>
    <w:lvl w:ilvl="1" w:tplc="E63062FC" w:tentative="1">
      <w:start w:val="1"/>
      <w:numFmt w:val="bullet"/>
      <w:lvlText w:val="o"/>
      <w:lvlJc w:val="left"/>
      <w:pPr>
        <w:ind w:left="1440" w:hanging="360"/>
      </w:pPr>
      <w:rPr>
        <w:rFonts w:ascii="Courier New" w:hAnsi="Courier New" w:cs="Courier New" w:hint="default"/>
      </w:rPr>
    </w:lvl>
    <w:lvl w:ilvl="2" w:tplc="F3349DF2" w:tentative="1">
      <w:start w:val="1"/>
      <w:numFmt w:val="bullet"/>
      <w:lvlText w:val=""/>
      <w:lvlJc w:val="left"/>
      <w:pPr>
        <w:ind w:left="2160" w:hanging="360"/>
      </w:pPr>
      <w:rPr>
        <w:rFonts w:ascii="Wingdings" w:hAnsi="Wingdings" w:hint="default"/>
      </w:rPr>
    </w:lvl>
    <w:lvl w:ilvl="3" w:tplc="D21283EC" w:tentative="1">
      <w:start w:val="1"/>
      <w:numFmt w:val="bullet"/>
      <w:lvlText w:val=""/>
      <w:lvlJc w:val="left"/>
      <w:pPr>
        <w:ind w:left="2880" w:hanging="360"/>
      </w:pPr>
      <w:rPr>
        <w:rFonts w:ascii="Symbol" w:hAnsi="Symbol" w:hint="default"/>
      </w:rPr>
    </w:lvl>
    <w:lvl w:ilvl="4" w:tplc="72C68E54" w:tentative="1">
      <w:start w:val="1"/>
      <w:numFmt w:val="bullet"/>
      <w:lvlText w:val="o"/>
      <w:lvlJc w:val="left"/>
      <w:pPr>
        <w:ind w:left="3600" w:hanging="360"/>
      </w:pPr>
      <w:rPr>
        <w:rFonts w:ascii="Courier New" w:hAnsi="Courier New" w:cs="Courier New" w:hint="default"/>
      </w:rPr>
    </w:lvl>
    <w:lvl w:ilvl="5" w:tplc="CE84350C" w:tentative="1">
      <w:start w:val="1"/>
      <w:numFmt w:val="bullet"/>
      <w:lvlText w:val=""/>
      <w:lvlJc w:val="left"/>
      <w:pPr>
        <w:ind w:left="4320" w:hanging="360"/>
      </w:pPr>
      <w:rPr>
        <w:rFonts w:ascii="Wingdings" w:hAnsi="Wingdings" w:hint="default"/>
      </w:rPr>
    </w:lvl>
    <w:lvl w:ilvl="6" w:tplc="79E6DE98" w:tentative="1">
      <w:start w:val="1"/>
      <w:numFmt w:val="bullet"/>
      <w:lvlText w:val=""/>
      <w:lvlJc w:val="left"/>
      <w:pPr>
        <w:ind w:left="5040" w:hanging="360"/>
      </w:pPr>
      <w:rPr>
        <w:rFonts w:ascii="Symbol" w:hAnsi="Symbol" w:hint="default"/>
      </w:rPr>
    </w:lvl>
    <w:lvl w:ilvl="7" w:tplc="057264F6" w:tentative="1">
      <w:start w:val="1"/>
      <w:numFmt w:val="bullet"/>
      <w:lvlText w:val="o"/>
      <w:lvlJc w:val="left"/>
      <w:pPr>
        <w:ind w:left="5760" w:hanging="360"/>
      </w:pPr>
      <w:rPr>
        <w:rFonts w:ascii="Courier New" w:hAnsi="Courier New" w:cs="Courier New" w:hint="default"/>
      </w:rPr>
    </w:lvl>
    <w:lvl w:ilvl="8" w:tplc="B2D292F0" w:tentative="1">
      <w:start w:val="1"/>
      <w:numFmt w:val="bullet"/>
      <w:lvlText w:val=""/>
      <w:lvlJc w:val="left"/>
      <w:pPr>
        <w:ind w:left="6480" w:hanging="360"/>
      </w:pPr>
      <w:rPr>
        <w:rFonts w:ascii="Wingdings" w:hAnsi="Wingdings" w:hint="default"/>
      </w:rPr>
    </w:lvl>
  </w:abstractNum>
  <w:abstractNum w:abstractNumId="18">
    <w:nsid w:val="40F53030"/>
    <w:multiLevelType w:val="multilevel"/>
    <w:tmpl w:val="C7B0686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950C37"/>
    <w:multiLevelType w:val="hybridMultilevel"/>
    <w:tmpl w:val="2B1E9550"/>
    <w:lvl w:ilvl="0" w:tplc="F8101CDE">
      <w:start w:val="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3B8300C"/>
    <w:multiLevelType w:val="hybridMultilevel"/>
    <w:tmpl w:val="FAE845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708435A"/>
    <w:multiLevelType w:val="hybridMultilevel"/>
    <w:tmpl w:val="42D07A72"/>
    <w:lvl w:ilvl="0" w:tplc="F8101CDE">
      <w:start w:val="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8DD0764"/>
    <w:multiLevelType w:val="hybridMultilevel"/>
    <w:tmpl w:val="AE08F1AE"/>
    <w:lvl w:ilvl="0" w:tplc="F8101CDE">
      <w:start w:val="2"/>
      <w:numFmt w:val="bullet"/>
      <w:lvlText w:val="-"/>
      <w:lvlJc w:val="left"/>
      <w:pPr>
        <w:ind w:left="1068" w:hanging="360"/>
      </w:pPr>
      <w:rPr>
        <w:rFonts w:ascii="Arial" w:eastAsia="Times New Roman" w:hAnsi="Arial" w:cs="Aria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nsid w:val="49476B94"/>
    <w:multiLevelType w:val="hybridMultilevel"/>
    <w:tmpl w:val="BBA083E6"/>
    <w:lvl w:ilvl="0" w:tplc="287A2490">
      <w:start w:val="1"/>
      <w:numFmt w:val="bullet"/>
      <w:lvlText w:val=""/>
      <w:lvlJc w:val="left"/>
      <w:pPr>
        <w:tabs>
          <w:tab w:val="num" w:pos="720"/>
        </w:tabs>
        <w:ind w:left="720" w:hanging="360"/>
      </w:pPr>
      <w:rPr>
        <w:rFonts w:ascii="Symbol" w:hAnsi="Symbol" w:hint="default"/>
      </w:rPr>
    </w:lvl>
    <w:lvl w:ilvl="1" w:tplc="FC8E59D8" w:tentative="1">
      <w:start w:val="1"/>
      <w:numFmt w:val="bullet"/>
      <w:lvlText w:val=""/>
      <w:lvlJc w:val="left"/>
      <w:pPr>
        <w:tabs>
          <w:tab w:val="num" w:pos="1440"/>
        </w:tabs>
        <w:ind w:left="1440" w:hanging="360"/>
      </w:pPr>
      <w:rPr>
        <w:rFonts w:ascii="Symbol" w:hAnsi="Symbol" w:hint="default"/>
      </w:rPr>
    </w:lvl>
    <w:lvl w:ilvl="2" w:tplc="135C1D14" w:tentative="1">
      <w:start w:val="1"/>
      <w:numFmt w:val="bullet"/>
      <w:lvlText w:val=""/>
      <w:lvlJc w:val="left"/>
      <w:pPr>
        <w:tabs>
          <w:tab w:val="num" w:pos="2160"/>
        </w:tabs>
        <w:ind w:left="2160" w:hanging="360"/>
      </w:pPr>
      <w:rPr>
        <w:rFonts w:ascii="Symbol" w:hAnsi="Symbol" w:hint="default"/>
      </w:rPr>
    </w:lvl>
    <w:lvl w:ilvl="3" w:tplc="D45A1FBE" w:tentative="1">
      <w:start w:val="1"/>
      <w:numFmt w:val="bullet"/>
      <w:lvlText w:val=""/>
      <w:lvlJc w:val="left"/>
      <w:pPr>
        <w:tabs>
          <w:tab w:val="num" w:pos="2880"/>
        </w:tabs>
        <w:ind w:left="2880" w:hanging="360"/>
      </w:pPr>
      <w:rPr>
        <w:rFonts w:ascii="Symbol" w:hAnsi="Symbol" w:hint="default"/>
      </w:rPr>
    </w:lvl>
    <w:lvl w:ilvl="4" w:tplc="093C9956" w:tentative="1">
      <w:start w:val="1"/>
      <w:numFmt w:val="bullet"/>
      <w:lvlText w:val=""/>
      <w:lvlJc w:val="left"/>
      <w:pPr>
        <w:tabs>
          <w:tab w:val="num" w:pos="3600"/>
        </w:tabs>
        <w:ind w:left="3600" w:hanging="360"/>
      </w:pPr>
      <w:rPr>
        <w:rFonts w:ascii="Symbol" w:hAnsi="Symbol" w:hint="default"/>
      </w:rPr>
    </w:lvl>
    <w:lvl w:ilvl="5" w:tplc="05B8CEDA" w:tentative="1">
      <w:start w:val="1"/>
      <w:numFmt w:val="bullet"/>
      <w:lvlText w:val=""/>
      <w:lvlJc w:val="left"/>
      <w:pPr>
        <w:tabs>
          <w:tab w:val="num" w:pos="4320"/>
        </w:tabs>
        <w:ind w:left="4320" w:hanging="360"/>
      </w:pPr>
      <w:rPr>
        <w:rFonts w:ascii="Symbol" w:hAnsi="Symbol" w:hint="default"/>
      </w:rPr>
    </w:lvl>
    <w:lvl w:ilvl="6" w:tplc="220221A4" w:tentative="1">
      <w:start w:val="1"/>
      <w:numFmt w:val="bullet"/>
      <w:lvlText w:val=""/>
      <w:lvlJc w:val="left"/>
      <w:pPr>
        <w:tabs>
          <w:tab w:val="num" w:pos="5040"/>
        </w:tabs>
        <w:ind w:left="5040" w:hanging="360"/>
      </w:pPr>
      <w:rPr>
        <w:rFonts w:ascii="Symbol" w:hAnsi="Symbol" w:hint="default"/>
      </w:rPr>
    </w:lvl>
    <w:lvl w:ilvl="7" w:tplc="160E8786" w:tentative="1">
      <w:start w:val="1"/>
      <w:numFmt w:val="bullet"/>
      <w:lvlText w:val=""/>
      <w:lvlJc w:val="left"/>
      <w:pPr>
        <w:tabs>
          <w:tab w:val="num" w:pos="5760"/>
        </w:tabs>
        <w:ind w:left="5760" w:hanging="360"/>
      </w:pPr>
      <w:rPr>
        <w:rFonts w:ascii="Symbol" w:hAnsi="Symbol" w:hint="default"/>
      </w:rPr>
    </w:lvl>
    <w:lvl w:ilvl="8" w:tplc="BA82BD4A" w:tentative="1">
      <w:start w:val="1"/>
      <w:numFmt w:val="bullet"/>
      <w:lvlText w:val=""/>
      <w:lvlJc w:val="left"/>
      <w:pPr>
        <w:tabs>
          <w:tab w:val="num" w:pos="6480"/>
        </w:tabs>
        <w:ind w:left="6480" w:hanging="360"/>
      </w:pPr>
      <w:rPr>
        <w:rFonts w:ascii="Symbol" w:hAnsi="Symbol" w:hint="default"/>
      </w:rPr>
    </w:lvl>
  </w:abstractNum>
  <w:abstractNum w:abstractNumId="24">
    <w:nsid w:val="4FEB2A69"/>
    <w:multiLevelType w:val="multilevel"/>
    <w:tmpl w:val="A1469F6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5">
    <w:nsid w:val="54685EA7"/>
    <w:multiLevelType w:val="hybridMultilevel"/>
    <w:tmpl w:val="CD4EBCA8"/>
    <w:lvl w:ilvl="0" w:tplc="8A929642">
      <w:start w:val="1"/>
      <w:numFmt w:val="upperLetter"/>
      <w:lvlText w:val="%1."/>
      <w:lvlJc w:val="left"/>
      <w:pPr>
        <w:ind w:left="1069" w:hanging="360"/>
      </w:pPr>
      <w:rPr>
        <w:rFonts w:hint="default"/>
        <w:b w:val="0"/>
        <w:color w:val="000000"/>
        <w:sz w:val="20"/>
        <w:szCs w:val="2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nsid w:val="54C97934"/>
    <w:multiLevelType w:val="multilevel"/>
    <w:tmpl w:val="579452F2"/>
    <w:lvl w:ilvl="0">
      <w:start w:val="1"/>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7007473"/>
    <w:multiLevelType w:val="hybridMultilevel"/>
    <w:tmpl w:val="69126170"/>
    <w:lvl w:ilvl="0" w:tplc="09F8BBAC">
      <w:start w:val="1"/>
      <w:numFmt w:val="bullet"/>
      <w:lvlText w:val=""/>
      <w:lvlJc w:val="left"/>
      <w:pPr>
        <w:ind w:left="1425" w:hanging="360"/>
      </w:pPr>
      <w:rPr>
        <w:rFonts w:ascii="Symbol" w:hAnsi="Symbol" w:hint="default"/>
      </w:rPr>
    </w:lvl>
    <w:lvl w:ilvl="1" w:tplc="599631B0" w:tentative="1">
      <w:start w:val="1"/>
      <w:numFmt w:val="bullet"/>
      <w:lvlText w:val="o"/>
      <w:lvlJc w:val="left"/>
      <w:pPr>
        <w:ind w:left="2145" w:hanging="360"/>
      </w:pPr>
      <w:rPr>
        <w:rFonts w:ascii="Courier New" w:hAnsi="Courier New" w:cs="Courier New" w:hint="default"/>
      </w:rPr>
    </w:lvl>
    <w:lvl w:ilvl="2" w:tplc="A4C49BBC" w:tentative="1">
      <w:start w:val="1"/>
      <w:numFmt w:val="bullet"/>
      <w:lvlText w:val=""/>
      <w:lvlJc w:val="left"/>
      <w:pPr>
        <w:ind w:left="2865" w:hanging="360"/>
      </w:pPr>
      <w:rPr>
        <w:rFonts w:ascii="Wingdings" w:hAnsi="Wingdings" w:hint="default"/>
      </w:rPr>
    </w:lvl>
    <w:lvl w:ilvl="3" w:tplc="10888998" w:tentative="1">
      <w:start w:val="1"/>
      <w:numFmt w:val="bullet"/>
      <w:lvlText w:val=""/>
      <w:lvlJc w:val="left"/>
      <w:pPr>
        <w:ind w:left="3585" w:hanging="360"/>
      </w:pPr>
      <w:rPr>
        <w:rFonts w:ascii="Symbol" w:hAnsi="Symbol" w:hint="default"/>
      </w:rPr>
    </w:lvl>
    <w:lvl w:ilvl="4" w:tplc="1AA0C756" w:tentative="1">
      <w:start w:val="1"/>
      <w:numFmt w:val="bullet"/>
      <w:lvlText w:val="o"/>
      <w:lvlJc w:val="left"/>
      <w:pPr>
        <w:ind w:left="4305" w:hanging="360"/>
      </w:pPr>
      <w:rPr>
        <w:rFonts w:ascii="Courier New" w:hAnsi="Courier New" w:cs="Courier New" w:hint="default"/>
      </w:rPr>
    </w:lvl>
    <w:lvl w:ilvl="5" w:tplc="CC22B16E" w:tentative="1">
      <w:start w:val="1"/>
      <w:numFmt w:val="bullet"/>
      <w:lvlText w:val=""/>
      <w:lvlJc w:val="left"/>
      <w:pPr>
        <w:ind w:left="5025" w:hanging="360"/>
      </w:pPr>
      <w:rPr>
        <w:rFonts w:ascii="Wingdings" w:hAnsi="Wingdings" w:hint="default"/>
      </w:rPr>
    </w:lvl>
    <w:lvl w:ilvl="6" w:tplc="6BDEC30E" w:tentative="1">
      <w:start w:val="1"/>
      <w:numFmt w:val="bullet"/>
      <w:lvlText w:val=""/>
      <w:lvlJc w:val="left"/>
      <w:pPr>
        <w:ind w:left="5745" w:hanging="360"/>
      </w:pPr>
      <w:rPr>
        <w:rFonts w:ascii="Symbol" w:hAnsi="Symbol" w:hint="default"/>
      </w:rPr>
    </w:lvl>
    <w:lvl w:ilvl="7" w:tplc="8A766A06" w:tentative="1">
      <w:start w:val="1"/>
      <w:numFmt w:val="bullet"/>
      <w:lvlText w:val="o"/>
      <w:lvlJc w:val="left"/>
      <w:pPr>
        <w:ind w:left="6465" w:hanging="360"/>
      </w:pPr>
      <w:rPr>
        <w:rFonts w:ascii="Courier New" w:hAnsi="Courier New" w:cs="Courier New" w:hint="default"/>
      </w:rPr>
    </w:lvl>
    <w:lvl w:ilvl="8" w:tplc="E9D0719C" w:tentative="1">
      <w:start w:val="1"/>
      <w:numFmt w:val="bullet"/>
      <w:lvlText w:val=""/>
      <w:lvlJc w:val="left"/>
      <w:pPr>
        <w:ind w:left="7185" w:hanging="360"/>
      </w:pPr>
      <w:rPr>
        <w:rFonts w:ascii="Wingdings" w:hAnsi="Wingdings" w:hint="default"/>
      </w:rPr>
    </w:lvl>
  </w:abstractNum>
  <w:abstractNum w:abstractNumId="28">
    <w:nsid w:val="59305709"/>
    <w:multiLevelType w:val="hybridMultilevel"/>
    <w:tmpl w:val="F9828740"/>
    <w:lvl w:ilvl="0" w:tplc="7600546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4C1017C"/>
    <w:multiLevelType w:val="hybridMultilevel"/>
    <w:tmpl w:val="26E8FD24"/>
    <w:lvl w:ilvl="0" w:tplc="BC0CA354">
      <w:start w:val="1"/>
      <w:numFmt w:val="bullet"/>
      <w:lvlText w:val=""/>
      <w:lvlJc w:val="left"/>
      <w:pPr>
        <w:tabs>
          <w:tab w:val="num" w:pos="720"/>
        </w:tabs>
        <w:ind w:left="720" w:hanging="360"/>
      </w:pPr>
      <w:rPr>
        <w:rFonts w:ascii="Symbol" w:hAnsi="Symbol" w:hint="default"/>
      </w:rPr>
    </w:lvl>
    <w:lvl w:ilvl="1" w:tplc="459835F2" w:tentative="1">
      <w:start w:val="1"/>
      <w:numFmt w:val="bullet"/>
      <w:lvlText w:val=""/>
      <w:lvlJc w:val="left"/>
      <w:pPr>
        <w:tabs>
          <w:tab w:val="num" w:pos="1440"/>
        </w:tabs>
        <w:ind w:left="1440" w:hanging="360"/>
      </w:pPr>
      <w:rPr>
        <w:rFonts w:ascii="Symbol" w:hAnsi="Symbol" w:hint="default"/>
      </w:rPr>
    </w:lvl>
    <w:lvl w:ilvl="2" w:tplc="F004896E" w:tentative="1">
      <w:start w:val="1"/>
      <w:numFmt w:val="bullet"/>
      <w:lvlText w:val=""/>
      <w:lvlJc w:val="left"/>
      <w:pPr>
        <w:tabs>
          <w:tab w:val="num" w:pos="2160"/>
        </w:tabs>
        <w:ind w:left="2160" w:hanging="360"/>
      </w:pPr>
      <w:rPr>
        <w:rFonts w:ascii="Symbol" w:hAnsi="Symbol" w:hint="default"/>
      </w:rPr>
    </w:lvl>
    <w:lvl w:ilvl="3" w:tplc="CC22ED88" w:tentative="1">
      <w:start w:val="1"/>
      <w:numFmt w:val="bullet"/>
      <w:lvlText w:val=""/>
      <w:lvlJc w:val="left"/>
      <w:pPr>
        <w:tabs>
          <w:tab w:val="num" w:pos="2880"/>
        </w:tabs>
        <w:ind w:left="2880" w:hanging="360"/>
      </w:pPr>
      <w:rPr>
        <w:rFonts w:ascii="Symbol" w:hAnsi="Symbol" w:hint="default"/>
      </w:rPr>
    </w:lvl>
    <w:lvl w:ilvl="4" w:tplc="3AAE9ED4" w:tentative="1">
      <w:start w:val="1"/>
      <w:numFmt w:val="bullet"/>
      <w:lvlText w:val=""/>
      <w:lvlJc w:val="left"/>
      <w:pPr>
        <w:tabs>
          <w:tab w:val="num" w:pos="3600"/>
        </w:tabs>
        <w:ind w:left="3600" w:hanging="360"/>
      </w:pPr>
      <w:rPr>
        <w:rFonts w:ascii="Symbol" w:hAnsi="Symbol" w:hint="default"/>
      </w:rPr>
    </w:lvl>
    <w:lvl w:ilvl="5" w:tplc="CBD64CB4" w:tentative="1">
      <w:start w:val="1"/>
      <w:numFmt w:val="bullet"/>
      <w:lvlText w:val=""/>
      <w:lvlJc w:val="left"/>
      <w:pPr>
        <w:tabs>
          <w:tab w:val="num" w:pos="4320"/>
        </w:tabs>
        <w:ind w:left="4320" w:hanging="360"/>
      </w:pPr>
      <w:rPr>
        <w:rFonts w:ascii="Symbol" w:hAnsi="Symbol" w:hint="default"/>
      </w:rPr>
    </w:lvl>
    <w:lvl w:ilvl="6" w:tplc="E40EA660" w:tentative="1">
      <w:start w:val="1"/>
      <w:numFmt w:val="bullet"/>
      <w:lvlText w:val=""/>
      <w:lvlJc w:val="left"/>
      <w:pPr>
        <w:tabs>
          <w:tab w:val="num" w:pos="5040"/>
        </w:tabs>
        <w:ind w:left="5040" w:hanging="360"/>
      </w:pPr>
      <w:rPr>
        <w:rFonts w:ascii="Symbol" w:hAnsi="Symbol" w:hint="default"/>
      </w:rPr>
    </w:lvl>
    <w:lvl w:ilvl="7" w:tplc="4770059E" w:tentative="1">
      <w:start w:val="1"/>
      <w:numFmt w:val="bullet"/>
      <w:lvlText w:val=""/>
      <w:lvlJc w:val="left"/>
      <w:pPr>
        <w:tabs>
          <w:tab w:val="num" w:pos="5760"/>
        </w:tabs>
        <w:ind w:left="5760" w:hanging="360"/>
      </w:pPr>
      <w:rPr>
        <w:rFonts w:ascii="Symbol" w:hAnsi="Symbol" w:hint="default"/>
      </w:rPr>
    </w:lvl>
    <w:lvl w:ilvl="8" w:tplc="C038AB26" w:tentative="1">
      <w:start w:val="1"/>
      <w:numFmt w:val="bullet"/>
      <w:lvlText w:val=""/>
      <w:lvlJc w:val="left"/>
      <w:pPr>
        <w:tabs>
          <w:tab w:val="num" w:pos="6480"/>
        </w:tabs>
        <w:ind w:left="6480" w:hanging="360"/>
      </w:pPr>
      <w:rPr>
        <w:rFonts w:ascii="Symbol" w:hAnsi="Symbol" w:hint="default"/>
      </w:rPr>
    </w:lvl>
  </w:abstractNum>
  <w:abstractNum w:abstractNumId="30">
    <w:nsid w:val="6B916DB8"/>
    <w:multiLevelType w:val="hybridMultilevel"/>
    <w:tmpl w:val="0CB4B0CE"/>
    <w:lvl w:ilvl="0" w:tplc="CD6A03C4">
      <w:start w:val="1"/>
      <w:numFmt w:val="bullet"/>
      <w:lvlText w:val=""/>
      <w:lvlJc w:val="left"/>
      <w:pPr>
        <w:ind w:left="720" w:hanging="360"/>
      </w:pPr>
      <w:rPr>
        <w:rFonts w:ascii="Symbol" w:hAnsi="Symbol" w:hint="default"/>
      </w:rPr>
    </w:lvl>
    <w:lvl w:ilvl="1" w:tplc="E512A6F8" w:tentative="1">
      <w:start w:val="1"/>
      <w:numFmt w:val="bullet"/>
      <w:lvlText w:val="o"/>
      <w:lvlJc w:val="left"/>
      <w:pPr>
        <w:ind w:left="1440" w:hanging="360"/>
      </w:pPr>
      <w:rPr>
        <w:rFonts w:ascii="Courier New" w:hAnsi="Courier New" w:cs="Courier New" w:hint="default"/>
      </w:rPr>
    </w:lvl>
    <w:lvl w:ilvl="2" w:tplc="E5EE937C" w:tentative="1">
      <w:start w:val="1"/>
      <w:numFmt w:val="bullet"/>
      <w:lvlText w:val=""/>
      <w:lvlJc w:val="left"/>
      <w:pPr>
        <w:ind w:left="2160" w:hanging="360"/>
      </w:pPr>
      <w:rPr>
        <w:rFonts w:ascii="Wingdings" w:hAnsi="Wingdings" w:hint="default"/>
      </w:rPr>
    </w:lvl>
    <w:lvl w:ilvl="3" w:tplc="8D68356E" w:tentative="1">
      <w:start w:val="1"/>
      <w:numFmt w:val="bullet"/>
      <w:lvlText w:val=""/>
      <w:lvlJc w:val="left"/>
      <w:pPr>
        <w:ind w:left="2880" w:hanging="360"/>
      </w:pPr>
      <w:rPr>
        <w:rFonts w:ascii="Symbol" w:hAnsi="Symbol" w:hint="default"/>
      </w:rPr>
    </w:lvl>
    <w:lvl w:ilvl="4" w:tplc="266C4654" w:tentative="1">
      <w:start w:val="1"/>
      <w:numFmt w:val="bullet"/>
      <w:lvlText w:val="o"/>
      <w:lvlJc w:val="left"/>
      <w:pPr>
        <w:ind w:left="3600" w:hanging="360"/>
      </w:pPr>
      <w:rPr>
        <w:rFonts w:ascii="Courier New" w:hAnsi="Courier New" w:cs="Courier New" w:hint="default"/>
      </w:rPr>
    </w:lvl>
    <w:lvl w:ilvl="5" w:tplc="7390F612" w:tentative="1">
      <w:start w:val="1"/>
      <w:numFmt w:val="bullet"/>
      <w:lvlText w:val=""/>
      <w:lvlJc w:val="left"/>
      <w:pPr>
        <w:ind w:left="4320" w:hanging="360"/>
      </w:pPr>
      <w:rPr>
        <w:rFonts w:ascii="Wingdings" w:hAnsi="Wingdings" w:hint="default"/>
      </w:rPr>
    </w:lvl>
    <w:lvl w:ilvl="6" w:tplc="BEFAF0D6" w:tentative="1">
      <w:start w:val="1"/>
      <w:numFmt w:val="bullet"/>
      <w:lvlText w:val=""/>
      <w:lvlJc w:val="left"/>
      <w:pPr>
        <w:ind w:left="5040" w:hanging="360"/>
      </w:pPr>
      <w:rPr>
        <w:rFonts w:ascii="Symbol" w:hAnsi="Symbol" w:hint="default"/>
      </w:rPr>
    </w:lvl>
    <w:lvl w:ilvl="7" w:tplc="E82EEEA6" w:tentative="1">
      <w:start w:val="1"/>
      <w:numFmt w:val="bullet"/>
      <w:lvlText w:val="o"/>
      <w:lvlJc w:val="left"/>
      <w:pPr>
        <w:ind w:left="5760" w:hanging="360"/>
      </w:pPr>
      <w:rPr>
        <w:rFonts w:ascii="Courier New" w:hAnsi="Courier New" w:cs="Courier New" w:hint="default"/>
      </w:rPr>
    </w:lvl>
    <w:lvl w:ilvl="8" w:tplc="ECB6C6A2" w:tentative="1">
      <w:start w:val="1"/>
      <w:numFmt w:val="bullet"/>
      <w:lvlText w:val=""/>
      <w:lvlJc w:val="left"/>
      <w:pPr>
        <w:ind w:left="6480" w:hanging="360"/>
      </w:pPr>
      <w:rPr>
        <w:rFonts w:ascii="Wingdings" w:hAnsi="Wingdings" w:hint="default"/>
      </w:rPr>
    </w:lvl>
  </w:abstractNum>
  <w:abstractNum w:abstractNumId="31">
    <w:nsid w:val="6E0348A9"/>
    <w:multiLevelType w:val="hybridMultilevel"/>
    <w:tmpl w:val="4F585270"/>
    <w:lvl w:ilvl="0" w:tplc="FBB85692">
      <w:start w:val="1"/>
      <w:numFmt w:val="upperLetter"/>
      <w:lvlText w:val="%1."/>
      <w:lvlJc w:val="left"/>
      <w:pPr>
        <w:ind w:left="1069" w:hanging="360"/>
      </w:pPr>
      <w:rPr>
        <w:rFonts w:hint="default"/>
        <w:b w:val="0"/>
        <w:color w:val="000000"/>
        <w:sz w:val="20"/>
        <w:szCs w:val="2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2">
    <w:nsid w:val="72BD163E"/>
    <w:multiLevelType w:val="multilevel"/>
    <w:tmpl w:val="636807E2"/>
    <w:lvl w:ilvl="0">
      <w:start w:val="2"/>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A5903D6"/>
    <w:multiLevelType w:val="hybridMultilevel"/>
    <w:tmpl w:val="E18A0486"/>
    <w:lvl w:ilvl="0" w:tplc="F3FCD196">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23"/>
  </w:num>
  <w:num w:numId="2">
    <w:abstractNumId w:val="24"/>
  </w:num>
  <w:num w:numId="3">
    <w:abstractNumId w:val="13"/>
  </w:num>
  <w:num w:numId="4">
    <w:abstractNumId w:val="27"/>
  </w:num>
  <w:num w:numId="5">
    <w:abstractNumId w:val="7"/>
  </w:num>
  <w:num w:numId="6">
    <w:abstractNumId w:val="0"/>
  </w:num>
  <w:num w:numId="7">
    <w:abstractNumId w:val="3"/>
  </w:num>
  <w:num w:numId="8">
    <w:abstractNumId w:val="29"/>
  </w:num>
  <w:num w:numId="9">
    <w:abstractNumId w:val="10"/>
  </w:num>
  <w:num w:numId="10">
    <w:abstractNumId w:val="4"/>
  </w:num>
  <w:num w:numId="11">
    <w:abstractNumId w:val="15"/>
  </w:num>
  <w:num w:numId="12">
    <w:abstractNumId w:val="8"/>
  </w:num>
  <w:num w:numId="13">
    <w:abstractNumId w:val="11"/>
  </w:num>
  <w:num w:numId="14">
    <w:abstractNumId w:val="6"/>
  </w:num>
  <w:num w:numId="15">
    <w:abstractNumId w:val="19"/>
  </w:num>
  <w:num w:numId="16">
    <w:abstractNumId w:val="30"/>
  </w:num>
  <w:num w:numId="17">
    <w:abstractNumId w:val="17"/>
  </w:num>
  <w:num w:numId="18">
    <w:abstractNumId w:val="22"/>
  </w:num>
  <w:num w:numId="19">
    <w:abstractNumId w:val="21"/>
  </w:num>
  <w:num w:numId="20">
    <w:abstractNumId w:val="28"/>
  </w:num>
  <w:num w:numId="21">
    <w:abstractNumId w:val="9"/>
  </w:num>
  <w:num w:numId="22">
    <w:abstractNumId w:val="18"/>
  </w:num>
  <w:num w:numId="23">
    <w:abstractNumId w:val="12"/>
  </w:num>
  <w:num w:numId="24">
    <w:abstractNumId w:val="31"/>
  </w:num>
  <w:num w:numId="25">
    <w:abstractNumId w:val="25"/>
  </w:num>
  <w:num w:numId="26">
    <w:abstractNumId w:val="5"/>
  </w:num>
  <w:num w:numId="27">
    <w:abstractNumId w:val="32"/>
  </w:num>
  <w:num w:numId="28">
    <w:abstractNumId w:val="26"/>
  </w:num>
  <w:num w:numId="29">
    <w:abstractNumId w:val="2"/>
  </w:num>
  <w:num w:numId="30">
    <w:abstractNumId w:val="14"/>
  </w:num>
  <w:num w:numId="31">
    <w:abstractNumId w:val="33"/>
  </w:num>
  <w:num w:numId="32">
    <w:abstractNumId w:val="16"/>
  </w:num>
  <w:num w:numId="33">
    <w:abstractNumId w:val="1"/>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evenAndOddHeaders/>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642F9A"/>
    <w:rsid w:val="000020EF"/>
    <w:rsid w:val="00004C41"/>
    <w:rsid w:val="00012FAB"/>
    <w:rsid w:val="00013BC1"/>
    <w:rsid w:val="00014678"/>
    <w:rsid w:val="000630EE"/>
    <w:rsid w:val="00072498"/>
    <w:rsid w:val="00077BBF"/>
    <w:rsid w:val="00081367"/>
    <w:rsid w:val="00091ADC"/>
    <w:rsid w:val="000A18A7"/>
    <w:rsid w:val="000A7EF6"/>
    <w:rsid w:val="000B2616"/>
    <w:rsid w:val="000B4E59"/>
    <w:rsid w:val="000D1755"/>
    <w:rsid w:val="000D33CB"/>
    <w:rsid w:val="000D5887"/>
    <w:rsid w:val="00100C35"/>
    <w:rsid w:val="00103356"/>
    <w:rsid w:val="00104A79"/>
    <w:rsid w:val="0012596D"/>
    <w:rsid w:val="00126232"/>
    <w:rsid w:val="00130D93"/>
    <w:rsid w:val="001379F5"/>
    <w:rsid w:val="00152EE5"/>
    <w:rsid w:val="00182A76"/>
    <w:rsid w:val="00196077"/>
    <w:rsid w:val="001D7EBA"/>
    <w:rsid w:val="001E236E"/>
    <w:rsid w:val="001E5C36"/>
    <w:rsid w:val="001E6D0F"/>
    <w:rsid w:val="00210BAE"/>
    <w:rsid w:val="0023376E"/>
    <w:rsid w:val="00236273"/>
    <w:rsid w:val="00241908"/>
    <w:rsid w:val="0027500E"/>
    <w:rsid w:val="002A0CCC"/>
    <w:rsid w:val="002A4D7F"/>
    <w:rsid w:val="002B4B63"/>
    <w:rsid w:val="002E2003"/>
    <w:rsid w:val="0030643A"/>
    <w:rsid w:val="0035086C"/>
    <w:rsid w:val="003545B3"/>
    <w:rsid w:val="00365831"/>
    <w:rsid w:val="0037002D"/>
    <w:rsid w:val="003733E0"/>
    <w:rsid w:val="00383109"/>
    <w:rsid w:val="003B71A1"/>
    <w:rsid w:val="003D4422"/>
    <w:rsid w:val="003F25E6"/>
    <w:rsid w:val="00401644"/>
    <w:rsid w:val="004065E8"/>
    <w:rsid w:val="00407C08"/>
    <w:rsid w:val="00412FFA"/>
    <w:rsid w:val="00434A9A"/>
    <w:rsid w:val="0044441E"/>
    <w:rsid w:val="00461985"/>
    <w:rsid w:val="0047502D"/>
    <w:rsid w:val="0048219C"/>
    <w:rsid w:val="004A254A"/>
    <w:rsid w:val="004B17D5"/>
    <w:rsid w:val="004D59CD"/>
    <w:rsid w:val="004D7366"/>
    <w:rsid w:val="004F0F9D"/>
    <w:rsid w:val="00537DDE"/>
    <w:rsid w:val="00557023"/>
    <w:rsid w:val="00577949"/>
    <w:rsid w:val="005A77A5"/>
    <w:rsid w:val="005B3D55"/>
    <w:rsid w:val="005B7250"/>
    <w:rsid w:val="005B7E1E"/>
    <w:rsid w:val="005C5562"/>
    <w:rsid w:val="005D1144"/>
    <w:rsid w:val="005D1153"/>
    <w:rsid w:val="005D1BBA"/>
    <w:rsid w:val="005D2D73"/>
    <w:rsid w:val="005E6DC7"/>
    <w:rsid w:val="00606882"/>
    <w:rsid w:val="006153C3"/>
    <w:rsid w:val="00642329"/>
    <w:rsid w:val="00642F9A"/>
    <w:rsid w:val="006675BE"/>
    <w:rsid w:val="0069680B"/>
    <w:rsid w:val="00696FCB"/>
    <w:rsid w:val="006B145D"/>
    <w:rsid w:val="006D3D22"/>
    <w:rsid w:val="006D666E"/>
    <w:rsid w:val="006D6684"/>
    <w:rsid w:val="007209D0"/>
    <w:rsid w:val="0072351A"/>
    <w:rsid w:val="00755528"/>
    <w:rsid w:val="00761B04"/>
    <w:rsid w:val="007632B4"/>
    <w:rsid w:val="00763B6D"/>
    <w:rsid w:val="00777AF3"/>
    <w:rsid w:val="007B79EA"/>
    <w:rsid w:val="007E043E"/>
    <w:rsid w:val="007E4996"/>
    <w:rsid w:val="007F0E18"/>
    <w:rsid w:val="007F4A7F"/>
    <w:rsid w:val="0080145E"/>
    <w:rsid w:val="00830942"/>
    <w:rsid w:val="008352B0"/>
    <w:rsid w:val="00841EBE"/>
    <w:rsid w:val="008A131F"/>
    <w:rsid w:val="008A235C"/>
    <w:rsid w:val="008A6492"/>
    <w:rsid w:val="008A7128"/>
    <w:rsid w:val="008B5FF7"/>
    <w:rsid w:val="008C52EB"/>
    <w:rsid w:val="00905F2F"/>
    <w:rsid w:val="00906959"/>
    <w:rsid w:val="009166C6"/>
    <w:rsid w:val="00922D34"/>
    <w:rsid w:val="009324DA"/>
    <w:rsid w:val="00965E1F"/>
    <w:rsid w:val="009723D9"/>
    <w:rsid w:val="009867FB"/>
    <w:rsid w:val="00997503"/>
    <w:rsid w:val="009B0DA6"/>
    <w:rsid w:val="009B63BB"/>
    <w:rsid w:val="009C3108"/>
    <w:rsid w:val="009C712F"/>
    <w:rsid w:val="009D5056"/>
    <w:rsid w:val="009E42C8"/>
    <w:rsid w:val="00A1339E"/>
    <w:rsid w:val="00A52BBC"/>
    <w:rsid w:val="00A71B54"/>
    <w:rsid w:val="00A76E1B"/>
    <w:rsid w:val="00AB5C00"/>
    <w:rsid w:val="00AB61BD"/>
    <w:rsid w:val="00AD47BF"/>
    <w:rsid w:val="00AE1A7C"/>
    <w:rsid w:val="00AE6241"/>
    <w:rsid w:val="00AF2CBE"/>
    <w:rsid w:val="00B15B82"/>
    <w:rsid w:val="00B4097B"/>
    <w:rsid w:val="00B508B3"/>
    <w:rsid w:val="00B73924"/>
    <w:rsid w:val="00B753FA"/>
    <w:rsid w:val="00B84763"/>
    <w:rsid w:val="00B9561A"/>
    <w:rsid w:val="00B95C9A"/>
    <w:rsid w:val="00BB02E2"/>
    <w:rsid w:val="00BB26D3"/>
    <w:rsid w:val="00BB4CDD"/>
    <w:rsid w:val="00BB4EBB"/>
    <w:rsid w:val="00BB7C0D"/>
    <w:rsid w:val="00BD5EBF"/>
    <w:rsid w:val="00C02A7E"/>
    <w:rsid w:val="00C2646F"/>
    <w:rsid w:val="00C64942"/>
    <w:rsid w:val="00C71472"/>
    <w:rsid w:val="00C91E2D"/>
    <w:rsid w:val="00CA2753"/>
    <w:rsid w:val="00CB78B0"/>
    <w:rsid w:val="00CD05BD"/>
    <w:rsid w:val="00CD4EB4"/>
    <w:rsid w:val="00CF4AA4"/>
    <w:rsid w:val="00D0271B"/>
    <w:rsid w:val="00D036D0"/>
    <w:rsid w:val="00D0435E"/>
    <w:rsid w:val="00D20A34"/>
    <w:rsid w:val="00D21559"/>
    <w:rsid w:val="00D35310"/>
    <w:rsid w:val="00D4778A"/>
    <w:rsid w:val="00D63990"/>
    <w:rsid w:val="00D71EEB"/>
    <w:rsid w:val="00D80382"/>
    <w:rsid w:val="00D97B7E"/>
    <w:rsid w:val="00DB736E"/>
    <w:rsid w:val="00DC09E0"/>
    <w:rsid w:val="00DC244C"/>
    <w:rsid w:val="00DE658D"/>
    <w:rsid w:val="00E143A5"/>
    <w:rsid w:val="00E27407"/>
    <w:rsid w:val="00E30322"/>
    <w:rsid w:val="00E32A87"/>
    <w:rsid w:val="00E37D78"/>
    <w:rsid w:val="00E65F99"/>
    <w:rsid w:val="00E80707"/>
    <w:rsid w:val="00E84681"/>
    <w:rsid w:val="00E937AD"/>
    <w:rsid w:val="00EE0C8E"/>
    <w:rsid w:val="00F166F3"/>
    <w:rsid w:val="00F16BC6"/>
    <w:rsid w:val="00F46EEC"/>
    <w:rsid w:val="00F62FB7"/>
    <w:rsid w:val="00F73967"/>
    <w:rsid w:val="00F74154"/>
    <w:rsid w:val="00F757AE"/>
    <w:rsid w:val="00F950EC"/>
    <w:rsid w:val="00FA6DF9"/>
    <w:rsid w:val="00FB0999"/>
    <w:rsid w:val="00FB16D7"/>
    <w:rsid w:val="00FF6D3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2F9A"/>
    <w:rPr>
      <w:rFonts w:ascii="Times New Roman" w:eastAsia="Times New Roman" w:hAnsi="Times New Roman"/>
      <w:sz w:val="24"/>
      <w:szCs w:val="24"/>
      <w:lang w:eastAsia="fr-FR"/>
    </w:rPr>
  </w:style>
  <w:style w:type="paragraph" w:styleId="Titolo3">
    <w:name w:val="heading 3"/>
    <w:basedOn w:val="Normale"/>
    <w:next w:val="Normale"/>
    <w:link w:val="Titolo3Carattere"/>
    <w:qFormat/>
    <w:rsid w:val="00642F9A"/>
    <w:pPr>
      <w:keepNext/>
      <w:spacing w:before="160" w:after="1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642F9A"/>
    <w:rPr>
      <w:rFonts w:ascii="Arial" w:eastAsia="Times New Roman" w:hAnsi="Arial" w:cs="Arial"/>
      <w:b/>
      <w:bCs/>
      <w:sz w:val="26"/>
      <w:szCs w:val="26"/>
      <w:lang w:eastAsia="fr-FR"/>
    </w:rPr>
  </w:style>
  <w:style w:type="paragraph" w:styleId="Testofumetto">
    <w:name w:val="Balloon Text"/>
    <w:basedOn w:val="Normale"/>
    <w:link w:val="TestofumettoCarattere"/>
    <w:uiPriority w:val="99"/>
    <w:semiHidden/>
    <w:unhideWhenUsed/>
    <w:rsid w:val="00642F9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2F9A"/>
    <w:rPr>
      <w:rFonts w:ascii="Tahoma" w:eastAsia="Times New Roman" w:hAnsi="Tahoma" w:cs="Tahoma"/>
      <w:sz w:val="16"/>
      <w:szCs w:val="16"/>
      <w:lang w:eastAsia="fr-FR"/>
    </w:rPr>
  </w:style>
  <w:style w:type="paragraph" w:customStyle="1" w:styleId="Paragrafoelenco1">
    <w:name w:val="Paragrafo elenco1"/>
    <w:basedOn w:val="Normale"/>
    <w:uiPriority w:val="34"/>
    <w:qFormat/>
    <w:rsid w:val="00483B91"/>
    <w:pPr>
      <w:spacing w:after="200" w:line="276" w:lineRule="auto"/>
      <w:ind w:left="720"/>
      <w:contextualSpacing/>
    </w:pPr>
    <w:rPr>
      <w:rFonts w:ascii="Calibri" w:eastAsia="Calibri" w:hAnsi="Calibri"/>
      <w:sz w:val="22"/>
      <w:szCs w:val="22"/>
      <w:lang w:eastAsia="en-US"/>
    </w:rPr>
  </w:style>
  <w:style w:type="paragraph" w:styleId="Intestazione">
    <w:name w:val="header"/>
    <w:basedOn w:val="Normale"/>
    <w:link w:val="IntestazioneCarattere"/>
    <w:uiPriority w:val="99"/>
    <w:unhideWhenUsed/>
    <w:rsid w:val="00100C35"/>
    <w:pPr>
      <w:tabs>
        <w:tab w:val="center" w:pos="4536"/>
        <w:tab w:val="right" w:pos="9072"/>
      </w:tabs>
    </w:pPr>
  </w:style>
  <w:style w:type="character" w:customStyle="1" w:styleId="IntestazioneCarattere">
    <w:name w:val="Intestazione Carattere"/>
    <w:basedOn w:val="Carpredefinitoparagrafo"/>
    <w:link w:val="Intestazione"/>
    <w:uiPriority w:val="99"/>
    <w:rsid w:val="00100C35"/>
    <w:rPr>
      <w:rFonts w:ascii="Times New Roman" w:eastAsia="Times New Roman" w:hAnsi="Times New Roman"/>
      <w:sz w:val="24"/>
      <w:szCs w:val="24"/>
    </w:rPr>
  </w:style>
  <w:style w:type="paragraph" w:styleId="Pidipagina">
    <w:name w:val="footer"/>
    <w:basedOn w:val="Normale"/>
    <w:link w:val="PidipaginaCarattere"/>
    <w:uiPriority w:val="99"/>
    <w:unhideWhenUsed/>
    <w:rsid w:val="00100C35"/>
    <w:pPr>
      <w:tabs>
        <w:tab w:val="center" w:pos="4536"/>
        <w:tab w:val="right" w:pos="9072"/>
      </w:tabs>
    </w:pPr>
  </w:style>
  <w:style w:type="character" w:customStyle="1" w:styleId="PidipaginaCarattere">
    <w:name w:val="Piè di pagina Carattere"/>
    <w:basedOn w:val="Carpredefinitoparagrafo"/>
    <w:link w:val="Pidipagina"/>
    <w:uiPriority w:val="99"/>
    <w:rsid w:val="00100C35"/>
    <w:rPr>
      <w:rFonts w:ascii="Times New Roman" w:eastAsia="Times New Roman" w:hAnsi="Times New Roman"/>
      <w:sz w:val="24"/>
      <w:szCs w:val="24"/>
    </w:rPr>
  </w:style>
  <w:style w:type="paragraph" w:styleId="Nessunaspaziatura">
    <w:name w:val="No Spacing"/>
    <w:link w:val="NessunaspaziaturaCarattere"/>
    <w:uiPriority w:val="1"/>
    <w:qFormat/>
    <w:rsid w:val="00B95C9A"/>
    <w:rPr>
      <w:rFonts w:eastAsia="Times New Roman"/>
      <w:sz w:val="22"/>
      <w:szCs w:val="22"/>
      <w:lang w:eastAsia="en-US"/>
    </w:rPr>
  </w:style>
  <w:style w:type="character" w:customStyle="1" w:styleId="NessunaspaziaturaCarattere">
    <w:name w:val="Nessuna spaziatura Carattere"/>
    <w:basedOn w:val="Carpredefinitoparagrafo"/>
    <w:link w:val="Nessunaspaziatura"/>
    <w:uiPriority w:val="1"/>
    <w:rsid w:val="00B95C9A"/>
    <w:rPr>
      <w:rFonts w:eastAsia="Times New Roman"/>
      <w:sz w:val="22"/>
      <w:szCs w:val="22"/>
      <w:lang w:val="it-IT" w:eastAsia="en-US" w:bidi="ar-SA"/>
    </w:rPr>
  </w:style>
  <w:style w:type="paragraph" w:customStyle="1" w:styleId="Paragraphedeliste2">
    <w:name w:val="Paragraphe de liste2"/>
    <w:basedOn w:val="Normale"/>
    <w:uiPriority w:val="34"/>
    <w:qFormat/>
    <w:rsid w:val="008A6492"/>
    <w:pPr>
      <w:spacing w:after="200" w:line="276" w:lineRule="auto"/>
      <w:ind w:left="720"/>
      <w:contextualSpacing/>
    </w:pPr>
    <w:rPr>
      <w:rFonts w:ascii="Calibri" w:eastAsia="Calibri" w:hAnsi="Calibri"/>
      <w:sz w:val="22"/>
      <w:szCs w:val="22"/>
      <w:lang w:eastAsia="en-US"/>
    </w:rPr>
  </w:style>
  <w:style w:type="paragraph" w:styleId="Paragrafoelenco">
    <w:name w:val="List Paragraph"/>
    <w:basedOn w:val="Normale"/>
    <w:uiPriority w:val="34"/>
    <w:qFormat/>
    <w:rsid w:val="00AB61B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2F9A"/>
    <w:rPr>
      <w:rFonts w:ascii="Times New Roman" w:eastAsia="Times New Roman" w:hAnsi="Times New Roman"/>
      <w:sz w:val="24"/>
      <w:szCs w:val="24"/>
      <w:lang w:eastAsia="fr-FR"/>
    </w:rPr>
  </w:style>
  <w:style w:type="paragraph" w:styleId="Titolo3">
    <w:name w:val="heading 3"/>
    <w:basedOn w:val="Normale"/>
    <w:next w:val="Normale"/>
    <w:link w:val="Titolo3Carattere"/>
    <w:qFormat/>
    <w:rsid w:val="00642F9A"/>
    <w:pPr>
      <w:keepNext/>
      <w:spacing w:before="160" w:after="160"/>
      <w:outlineLvl w:val="2"/>
    </w:pPr>
    <w:rPr>
      <w:rFonts w:ascii="Arial" w:hAnsi="Arial" w:cs="Arial"/>
      <w:b/>
      <w:bCs/>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atterepredefinitoparagrafo"/>
    <w:link w:val="Titolo3"/>
    <w:rsid w:val="00642F9A"/>
    <w:rPr>
      <w:rFonts w:ascii="Arial" w:eastAsia="Times New Roman" w:hAnsi="Arial" w:cs="Arial"/>
      <w:b/>
      <w:bCs/>
      <w:sz w:val="26"/>
      <w:szCs w:val="26"/>
      <w:lang w:eastAsia="fr-FR"/>
    </w:rPr>
  </w:style>
  <w:style w:type="paragraph" w:styleId="Testofumetto">
    <w:name w:val="Balloon Text"/>
    <w:basedOn w:val="Normale"/>
    <w:link w:val="TestofumettoCarattere"/>
    <w:uiPriority w:val="99"/>
    <w:semiHidden/>
    <w:unhideWhenUsed/>
    <w:rsid w:val="00642F9A"/>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642F9A"/>
    <w:rPr>
      <w:rFonts w:ascii="Tahoma" w:eastAsia="Times New Roman" w:hAnsi="Tahoma" w:cs="Tahoma"/>
      <w:sz w:val="16"/>
      <w:szCs w:val="16"/>
      <w:lang w:eastAsia="fr-FR"/>
    </w:rPr>
  </w:style>
  <w:style w:type="paragraph" w:customStyle="1" w:styleId="Paragrafoelenco1">
    <w:name w:val="Paragrafo elenco1"/>
    <w:basedOn w:val="Normale"/>
    <w:uiPriority w:val="34"/>
    <w:qFormat/>
    <w:rsid w:val="00483B91"/>
    <w:pPr>
      <w:spacing w:after="200" w:line="276" w:lineRule="auto"/>
      <w:ind w:left="720"/>
      <w:contextualSpacing/>
    </w:pPr>
    <w:rPr>
      <w:rFonts w:ascii="Calibri" w:eastAsia="Calibri" w:hAnsi="Calibri"/>
      <w:sz w:val="22"/>
      <w:szCs w:val="22"/>
      <w:lang w:eastAsia="en-US"/>
    </w:rPr>
  </w:style>
  <w:style w:type="paragraph" w:styleId="Intestazione">
    <w:name w:val="header"/>
    <w:basedOn w:val="Normale"/>
    <w:link w:val="IntestazioneCarattere"/>
    <w:uiPriority w:val="99"/>
    <w:unhideWhenUsed/>
    <w:rsid w:val="00100C35"/>
    <w:pPr>
      <w:tabs>
        <w:tab w:val="center" w:pos="4536"/>
        <w:tab w:val="right" w:pos="9072"/>
      </w:tabs>
    </w:pPr>
  </w:style>
  <w:style w:type="character" w:customStyle="1" w:styleId="IntestazioneCarattere">
    <w:name w:val="Intestazione Carattere"/>
    <w:basedOn w:val="Caratterepredefinitoparagrafo"/>
    <w:link w:val="Intestazione"/>
    <w:uiPriority w:val="99"/>
    <w:rsid w:val="00100C35"/>
    <w:rPr>
      <w:rFonts w:ascii="Times New Roman" w:eastAsia="Times New Roman" w:hAnsi="Times New Roman"/>
      <w:sz w:val="24"/>
      <w:szCs w:val="24"/>
    </w:rPr>
  </w:style>
  <w:style w:type="paragraph" w:styleId="Pidipagina">
    <w:name w:val="footer"/>
    <w:basedOn w:val="Normale"/>
    <w:link w:val="PidipaginaCarattere"/>
    <w:uiPriority w:val="99"/>
    <w:unhideWhenUsed/>
    <w:rsid w:val="00100C35"/>
    <w:pPr>
      <w:tabs>
        <w:tab w:val="center" w:pos="4536"/>
        <w:tab w:val="right" w:pos="9072"/>
      </w:tabs>
    </w:pPr>
  </w:style>
  <w:style w:type="character" w:customStyle="1" w:styleId="PidipaginaCarattere">
    <w:name w:val="Piè di pagina Carattere"/>
    <w:basedOn w:val="Caratterepredefinitoparagrafo"/>
    <w:link w:val="Pidipagina"/>
    <w:uiPriority w:val="99"/>
    <w:rsid w:val="00100C35"/>
    <w:rPr>
      <w:rFonts w:ascii="Times New Roman" w:eastAsia="Times New Roman" w:hAnsi="Times New Roman"/>
      <w:sz w:val="24"/>
      <w:szCs w:val="24"/>
    </w:rPr>
  </w:style>
  <w:style w:type="paragraph" w:styleId="Nessunaspaziatura">
    <w:name w:val="No Spacing"/>
    <w:link w:val="NessunaspaziaturaCarattere"/>
    <w:uiPriority w:val="1"/>
    <w:qFormat/>
    <w:rsid w:val="00B95C9A"/>
    <w:rPr>
      <w:rFonts w:eastAsia="Times New Roman"/>
      <w:sz w:val="22"/>
      <w:szCs w:val="22"/>
      <w:lang w:eastAsia="en-US"/>
    </w:rPr>
  </w:style>
  <w:style w:type="character" w:customStyle="1" w:styleId="NessunaspaziaturaCarattere">
    <w:name w:val="Nessuna spaziatura Carattere"/>
    <w:basedOn w:val="Caratterepredefinitoparagrafo"/>
    <w:link w:val="Nessunaspaziatura"/>
    <w:uiPriority w:val="1"/>
    <w:rsid w:val="00B95C9A"/>
    <w:rPr>
      <w:rFonts w:eastAsia="Times New Roman"/>
      <w:sz w:val="22"/>
      <w:szCs w:val="22"/>
      <w:lang w:val="it-IT" w:eastAsia="en-US" w:bidi="ar-SA"/>
    </w:rPr>
  </w:style>
  <w:style w:type="paragraph" w:customStyle="1" w:styleId="Paragraphedeliste2">
    <w:name w:val="Paragraphe de liste2"/>
    <w:basedOn w:val="Normale"/>
    <w:uiPriority w:val="34"/>
    <w:qFormat/>
    <w:rsid w:val="008A6492"/>
    <w:pPr>
      <w:spacing w:after="200" w:line="276" w:lineRule="auto"/>
      <w:ind w:left="720"/>
      <w:contextualSpacing/>
    </w:pPr>
    <w:rPr>
      <w:rFonts w:ascii="Calibri" w:eastAsia="Calibri" w:hAnsi="Calibri"/>
      <w:sz w:val="22"/>
      <w:szCs w:val="22"/>
      <w:lang w:eastAsia="en-US"/>
    </w:rPr>
  </w:style>
  <w:style w:type="paragraph" w:styleId="Paragrafoelenco">
    <w:name w:val="List Paragraph"/>
    <w:basedOn w:val="Normale"/>
    <w:uiPriority w:val="34"/>
    <w:qFormat/>
    <w:rsid w:val="00AB61BD"/>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9FC2BD20F4D94A8C096E25AF7A568B" ma:contentTypeVersion="0" ma:contentTypeDescription="Create a new document." ma:contentTypeScope="" ma:versionID="2dbeb1a5e38372b26c21f8e3a4c9a5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45B14-3F4F-4CD1-A812-4C532C8A0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4B3AD3-24AD-4E3E-8C00-855F65774004}">
  <ds:schemaRefs>
    <ds:schemaRef ds:uri="http://schemas.microsoft.com/sharepoint/v3/contenttype/forms"/>
  </ds:schemaRefs>
</ds:datastoreItem>
</file>

<file path=customXml/itemProps3.xml><?xml version="1.0" encoding="utf-8"?>
<ds:datastoreItem xmlns:ds="http://schemas.openxmlformats.org/officeDocument/2006/customXml" ds:itemID="{80977061-463A-4216-95CB-C5C7728255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953B16-EF9F-4015-99CD-5890CD6C2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3274</Words>
  <Characters>18663</Characters>
  <Application>Microsoft Office Word</Application>
  <DocSecurity>0</DocSecurity>
  <Lines>155</Lines>
  <Paragraphs>43</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Technical Specifications : NURSE CALL SYSTEM SCS</vt:lpstr>
      <vt:lpstr>Technical Specifications : NURSE CALL SYSTEM SCS</vt:lpstr>
      <vt:lpstr>02</vt:lpstr>
    </vt:vector>
  </TitlesOfParts>
  <Company>Legrand</Company>
  <LinksUpToDate>false</LinksUpToDate>
  <CharactersWithSpaces>21894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Tecniche : SISTEMA CHIAMATA INFERMIERA SCS              </dc:title>
  <dc:subject/>
  <dc:creator>billault</dc:creator>
  <cp:keywords/>
  <cp:lastModifiedBy>Rocco Favale</cp:lastModifiedBy>
  <cp:revision>26</cp:revision>
  <cp:lastPrinted>2016-02-15T13:05:00Z</cp:lastPrinted>
  <dcterms:created xsi:type="dcterms:W3CDTF">2016-02-29T20:45:00Z</dcterms:created>
  <dcterms:modified xsi:type="dcterms:W3CDTF">2016-05-03T10:00:00Z</dcterms:modified>
</cp:coreProperties>
</file>